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3E1CC" w14:textId="374C463D" w:rsidR="006A0CE3" w:rsidRPr="006A0CE3" w:rsidRDefault="006A0CE3" w:rsidP="006A0CE3">
      <w:pPr>
        <w:pStyle w:val="NoSpacing"/>
        <w:jc w:val="center"/>
        <w:rPr>
          <w:rFonts w:ascii="Verdana" w:hAnsi="Verdana"/>
          <w:b/>
          <w:sz w:val="36"/>
          <w:szCs w:val="36"/>
          <w:lang w:val="en-GB"/>
        </w:rPr>
      </w:pPr>
      <w:r>
        <w:rPr>
          <w:rFonts w:ascii="Verdana" w:hAnsi="Verdana"/>
          <w:b/>
          <w:sz w:val="36"/>
          <w:szCs w:val="36"/>
          <w:lang w:val="en-GB"/>
        </w:rPr>
        <w:t>NOTICE</w:t>
      </w:r>
    </w:p>
    <w:p w14:paraId="656A32FD" w14:textId="77777777" w:rsidR="006A0CE3" w:rsidRPr="006A0CE3" w:rsidRDefault="006A0CE3" w:rsidP="006A0CE3">
      <w:pPr>
        <w:pStyle w:val="NoSpacing"/>
        <w:jc w:val="both"/>
        <w:rPr>
          <w:rFonts w:ascii="Verdana" w:hAnsi="Verdana"/>
          <w:lang w:val="en-GB"/>
        </w:rPr>
      </w:pPr>
    </w:p>
    <w:p w14:paraId="3632F29F" w14:textId="25F92D38" w:rsidR="006A0CE3" w:rsidRPr="006A0CE3" w:rsidRDefault="006A0CE3" w:rsidP="006A0CE3">
      <w:pPr>
        <w:pStyle w:val="NoSpacing"/>
        <w:jc w:val="center"/>
        <w:rPr>
          <w:rFonts w:ascii="Verdana" w:hAnsi="Verdana"/>
          <w:b/>
          <w:sz w:val="28"/>
          <w:szCs w:val="28"/>
          <w:lang w:val="en-GB"/>
        </w:rPr>
      </w:pPr>
      <w:r w:rsidRPr="006A0CE3">
        <w:rPr>
          <w:rFonts w:ascii="Verdana" w:hAnsi="Verdana"/>
          <w:b/>
          <w:sz w:val="28"/>
          <w:szCs w:val="28"/>
          <w:lang w:val="en-GB"/>
        </w:rPr>
        <w:t xml:space="preserve">Institute of Geography and Spatial Planning </w:t>
      </w:r>
      <w:r>
        <w:rPr>
          <w:rFonts w:ascii="Verdana" w:hAnsi="Verdana"/>
          <w:b/>
          <w:sz w:val="28"/>
          <w:szCs w:val="28"/>
          <w:lang w:val="en-GB"/>
        </w:rPr>
        <w:t>of</w:t>
      </w:r>
      <w:r w:rsidRPr="006A0CE3">
        <w:rPr>
          <w:rFonts w:ascii="Verdana" w:hAnsi="Verdana"/>
          <w:b/>
          <w:sz w:val="28"/>
          <w:szCs w:val="28"/>
          <w:lang w:val="en-GB"/>
        </w:rPr>
        <w:t xml:space="preserve"> </w:t>
      </w:r>
      <w:r>
        <w:rPr>
          <w:rFonts w:ascii="Verdana" w:hAnsi="Verdana"/>
          <w:b/>
          <w:sz w:val="28"/>
          <w:szCs w:val="28"/>
          <w:lang w:val="en-GB"/>
        </w:rPr>
        <w:t xml:space="preserve">the </w:t>
      </w:r>
      <w:r w:rsidRPr="006A0CE3">
        <w:rPr>
          <w:rFonts w:ascii="Verdana" w:hAnsi="Verdana"/>
          <w:b/>
          <w:sz w:val="28"/>
          <w:szCs w:val="28"/>
          <w:lang w:val="en-GB"/>
        </w:rPr>
        <w:t>University of Lisbon</w:t>
      </w:r>
    </w:p>
    <w:p w14:paraId="5B928804" w14:textId="750A3E1A" w:rsidR="006A0CE3" w:rsidRPr="00AD4BCD" w:rsidRDefault="006A0CE3" w:rsidP="006A0CE3">
      <w:pPr>
        <w:pStyle w:val="NoSpacing"/>
        <w:jc w:val="center"/>
        <w:rPr>
          <w:rFonts w:ascii="Verdana" w:hAnsi="Verdana"/>
          <w:b/>
          <w:sz w:val="28"/>
          <w:szCs w:val="28"/>
          <w:lang w:val="en-GB"/>
        </w:rPr>
      </w:pPr>
      <w:r w:rsidRPr="00AD4BCD">
        <w:rPr>
          <w:rFonts w:ascii="Verdana" w:hAnsi="Verdana"/>
          <w:b/>
          <w:sz w:val="28"/>
          <w:szCs w:val="28"/>
          <w:lang w:val="en-GB"/>
        </w:rPr>
        <w:t>NOTICE nº__/2020</w:t>
      </w:r>
    </w:p>
    <w:p w14:paraId="1F78DB85" w14:textId="0B9D34FE" w:rsidR="006A0CE3" w:rsidRPr="006A0CE3" w:rsidRDefault="006A0CE3" w:rsidP="006A0CE3">
      <w:pPr>
        <w:pStyle w:val="NoSpacing"/>
        <w:jc w:val="center"/>
        <w:rPr>
          <w:rFonts w:ascii="Verdana" w:hAnsi="Verdana"/>
          <w:b/>
          <w:sz w:val="28"/>
          <w:szCs w:val="28"/>
          <w:lang w:val="en-GB"/>
        </w:rPr>
      </w:pPr>
      <w:r w:rsidRPr="006A0CE3">
        <w:rPr>
          <w:rFonts w:ascii="Verdana" w:hAnsi="Verdana"/>
          <w:b/>
          <w:sz w:val="28"/>
          <w:szCs w:val="28"/>
          <w:lang w:val="en-GB"/>
        </w:rPr>
        <w:t>(Assist</w:t>
      </w:r>
      <w:r w:rsidR="00AD4BCD">
        <w:rPr>
          <w:rFonts w:ascii="Verdana" w:hAnsi="Verdana"/>
          <w:b/>
          <w:sz w:val="28"/>
          <w:szCs w:val="28"/>
          <w:lang w:val="en-GB"/>
        </w:rPr>
        <w:t>ant Professor: Human Geography)</w:t>
      </w:r>
    </w:p>
    <w:p w14:paraId="7A8A3D87" w14:textId="77777777" w:rsidR="006A0CE3" w:rsidRPr="006A0CE3" w:rsidRDefault="006A0CE3" w:rsidP="006A0CE3">
      <w:pPr>
        <w:autoSpaceDE w:val="0"/>
        <w:autoSpaceDN w:val="0"/>
        <w:adjustRightInd w:val="0"/>
        <w:spacing w:before="120"/>
        <w:jc w:val="both"/>
        <w:rPr>
          <w:rFonts w:ascii="Verdana" w:hAnsi="Verdana" w:cs="Arial"/>
          <w:color w:val="000000" w:themeColor="text1"/>
          <w:lang w:val="en-GB"/>
        </w:rPr>
      </w:pPr>
    </w:p>
    <w:p w14:paraId="2467576F" w14:textId="77777777" w:rsidR="006A0CE3" w:rsidRPr="006A0CE3" w:rsidRDefault="006A0CE3" w:rsidP="006A0CE3">
      <w:pPr>
        <w:autoSpaceDE w:val="0"/>
        <w:autoSpaceDN w:val="0"/>
        <w:adjustRightInd w:val="0"/>
        <w:spacing w:before="120"/>
        <w:jc w:val="both"/>
        <w:rPr>
          <w:rFonts w:ascii="Verdana" w:hAnsi="Verdana" w:cs="Arial"/>
          <w:color w:val="000000" w:themeColor="text1"/>
          <w:lang w:val="en-GB"/>
        </w:rPr>
      </w:pPr>
    </w:p>
    <w:p w14:paraId="408049D4" w14:textId="679B368D" w:rsidR="009D6474" w:rsidRPr="00062AD1" w:rsidRDefault="006A0CE3" w:rsidP="006A0CE3">
      <w:pPr>
        <w:spacing w:before="120"/>
        <w:jc w:val="both"/>
        <w:rPr>
          <w:rFonts w:ascii="Verdana" w:hAnsi="Verdana"/>
          <w:lang w:val="en-GB"/>
        </w:rPr>
      </w:pPr>
      <w:proofErr w:type="gramStart"/>
      <w:r w:rsidRPr="00062AD1">
        <w:rPr>
          <w:rFonts w:ascii="Verdana" w:hAnsi="Verdana"/>
          <w:lang w:val="en-GB"/>
        </w:rPr>
        <w:t xml:space="preserve">We announce that the Institute of Geography and Spatial Planning of the University of Lisbon (IGOT-ULisboa), during a thirty working day period, starting on the first working day following the publication of this Notice in the </w:t>
      </w:r>
      <w:r w:rsidRPr="00062AD1">
        <w:rPr>
          <w:rFonts w:ascii="Verdana" w:hAnsi="Verdana"/>
          <w:i/>
          <w:lang w:val="en-GB"/>
        </w:rPr>
        <w:t>Diário da Republica</w:t>
      </w:r>
      <w:r w:rsidRPr="00062AD1">
        <w:rPr>
          <w:rFonts w:ascii="Verdana" w:hAnsi="Verdana"/>
          <w:lang w:val="en-GB"/>
        </w:rPr>
        <w:t xml:space="preserve">, opens an international application </w:t>
      </w:r>
      <w:r w:rsidR="00867019">
        <w:rPr>
          <w:rFonts w:ascii="Verdana" w:hAnsi="Verdana"/>
          <w:lang w:val="en-GB"/>
        </w:rPr>
        <w:t>call</w:t>
      </w:r>
      <w:r w:rsidRPr="00062AD1">
        <w:rPr>
          <w:rFonts w:ascii="Verdana" w:hAnsi="Verdana"/>
          <w:lang w:val="en-GB"/>
        </w:rPr>
        <w:t xml:space="preserve"> aiming to grant a public sector work contract for 1 (one) Assistant Professor in the </w:t>
      </w:r>
      <w:r w:rsidR="00AD4BCD">
        <w:rPr>
          <w:rFonts w:ascii="Verdana" w:hAnsi="Verdana"/>
          <w:lang w:val="en-GB"/>
        </w:rPr>
        <w:t>subject</w:t>
      </w:r>
      <w:r w:rsidRPr="00062AD1">
        <w:rPr>
          <w:rFonts w:ascii="Verdana" w:hAnsi="Verdana"/>
          <w:lang w:val="en-GB"/>
        </w:rPr>
        <w:t xml:space="preserve"> area of Human Geography and Spatial Planning at the Institute of Geography and Spatial Planning</w:t>
      </w:r>
      <w:r w:rsidR="00E3526F" w:rsidRPr="00062AD1">
        <w:rPr>
          <w:rFonts w:ascii="Verdana" w:hAnsi="Verdana"/>
          <w:lang w:val="en-GB"/>
        </w:rPr>
        <w:t xml:space="preserve"> of the </w:t>
      </w:r>
      <w:r w:rsidRPr="00062AD1">
        <w:rPr>
          <w:rFonts w:ascii="Verdana" w:hAnsi="Verdana"/>
          <w:lang w:val="en-GB"/>
        </w:rPr>
        <w:t>University of Lisbon</w:t>
      </w:r>
      <w:r w:rsidR="00AD4BCD">
        <w:rPr>
          <w:rFonts w:ascii="Verdana" w:hAnsi="Verdana"/>
          <w:lang w:val="en-GB"/>
        </w:rPr>
        <w:t>,</w:t>
      </w:r>
      <w:r w:rsidRPr="00062AD1">
        <w:rPr>
          <w:rFonts w:ascii="Verdana" w:hAnsi="Verdana"/>
          <w:lang w:val="en-GB"/>
        </w:rPr>
        <w:t xml:space="preserve"> in accordance with articles 37 to 51, 61 and 62</w:t>
      </w:r>
      <w:r w:rsidR="00E3526F" w:rsidRPr="00062AD1">
        <w:rPr>
          <w:rFonts w:ascii="Verdana" w:hAnsi="Verdana"/>
          <w:lang w:val="en-GB"/>
        </w:rPr>
        <w:t>-A</w:t>
      </w:r>
      <w:r w:rsidRPr="00062AD1">
        <w:rPr>
          <w:rFonts w:ascii="Verdana" w:hAnsi="Verdana"/>
          <w:lang w:val="en-GB"/>
        </w:rPr>
        <w:t xml:space="preserve"> of the Statute of the University </w:t>
      </w:r>
      <w:r w:rsidR="00B95C05">
        <w:rPr>
          <w:rFonts w:ascii="Verdana" w:hAnsi="Verdana"/>
          <w:lang w:val="en-GB"/>
        </w:rPr>
        <w:t>Academic</w:t>
      </w:r>
      <w:r w:rsidRPr="00062AD1">
        <w:rPr>
          <w:rFonts w:ascii="Verdana" w:hAnsi="Verdana"/>
          <w:lang w:val="en-GB"/>
        </w:rPr>
        <w:t xml:space="preserve"> Career, republished by Decree-Law No. 205/2009 of August 31st (abbreviated to ECDU), and other applicable legislation, including the General Regulations of </w:t>
      </w:r>
      <w:r w:rsidR="00867019">
        <w:rPr>
          <w:rFonts w:ascii="Verdana" w:hAnsi="Verdana"/>
          <w:lang w:val="en-GB"/>
        </w:rPr>
        <w:t>Calls</w:t>
      </w:r>
      <w:r w:rsidRPr="00062AD1">
        <w:rPr>
          <w:rFonts w:ascii="Verdana" w:hAnsi="Verdana"/>
          <w:lang w:val="en-GB"/>
        </w:rPr>
        <w:t xml:space="preserve"> for the recruitment of full, associate and assistant professors for the University of Lisbon</w:t>
      </w:r>
      <w:r w:rsidR="00E3526F" w:rsidRPr="00062AD1">
        <w:rPr>
          <w:rFonts w:ascii="Verdana" w:hAnsi="Verdana"/>
          <w:lang w:val="en-GB"/>
        </w:rPr>
        <w:t>,</w:t>
      </w:r>
      <w:r w:rsidRPr="00062AD1">
        <w:rPr>
          <w:rFonts w:ascii="Verdana" w:hAnsi="Verdana"/>
          <w:lang w:val="en-GB"/>
        </w:rPr>
        <w:t xml:space="preserve"> as approved by the Rector's Order of February 16th, 2015, published in </w:t>
      </w:r>
      <w:r w:rsidRPr="00062AD1">
        <w:rPr>
          <w:rFonts w:ascii="Verdana" w:hAnsi="Verdana"/>
          <w:i/>
          <w:lang w:val="en-GB"/>
        </w:rPr>
        <w:t>Diário da Republica</w:t>
      </w:r>
      <w:r w:rsidRPr="00062AD1">
        <w:rPr>
          <w:rFonts w:ascii="Verdana" w:hAnsi="Verdana"/>
          <w:lang w:val="en-GB"/>
        </w:rPr>
        <w:t xml:space="preserve">, 2nd series, No. 45 of March 5th (abbreviated </w:t>
      </w:r>
      <w:r w:rsidR="00E3526F" w:rsidRPr="00062AD1">
        <w:rPr>
          <w:rFonts w:ascii="Verdana" w:hAnsi="Verdana"/>
          <w:lang w:val="en-GB"/>
        </w:rPr>
        <w:t xml:space="preserve">as </w:t>
      </w:r>
      <w:r w:rsidRPr="00062AD1">
        <w:rPr>
          <w:rFonts w:ascii="Verdana" w:hAnsi="Verdana"/>
          <w:lang w:val="en-GB"/>
        </w:rPr>
        <w:t>Regulation).</w:t>
      </w:r>
      <w:proofErr w:type="gramEnd"/>
    </w:p>
    <w:p w14:paraId="335A3564" w14:textId="56136545" w:rsidR="00E3526F" w:rsidRPr="00062AD1" w:rsidRDefault="00E3526F" w:rsidP="006A0CE3">
      <w:pPr>
        <w:spacing w:before="120"/>
        <w:jc w:val="both"/>
        <w:rPr>
          <w:rFonts w:ascii="Verdana" w:hAnsi="Verdana"/>
          <w:lang w:val="en-GB"/>
        </w:rPr>
      </w:pPr>
      <w:r w:rsidRPr="00062AD1">
        <w:rPr>
          <w:rFonts w:ascii="Verdana" w:hAnsi="Verdana"/>
          <w:lang w:val="en-GB"/>
        </w:rPr>
        <w:t xml:space="preserve">The recruited person </w:t>
      </w:r>
      <w:r w:rsidR="00AD4BCD">
        <w:rPr>
          <w:rFonts w:ascii="Verdana" w:hAnsi="Verdana"/>
          <w:lang w:val="en-GB"/>
        </w:rPr>
        <w:t>will sign</w:t>
      </w:r>
      <w:r w:rsidRPr="00062AD1">
        <w:rPr>
          <w:rFonts w:ascii="Verdana" w:hAnsi="Verdana"/>
          <w:lang w:val="en-GB"/>
        </w:rPr>
        <w:t xml:space="preserve"> an employment contract in public functions for an indefinite period, in the category for which the </w:t>
      </w:r>
      <w:r w:rsidR="00867019">
        <w:rPr>
          <w:rFonts w:ascii="Verdana" w:hAnsi="Verdana"/>
          <w:lang w:val="en-GB"/>
        </w:rPr>
        <w:t>call</w:t>
      </w:r>
      <w:r w:rsidRPr="00062AD1">
        <w:rPr>
          <w:rFonts w:ascii="Verdana" w:hAnsi="Verdana"/>
          <w:lang w:val="en-GB"/>
        </w:rPr>
        <w:t xml:space="preserve"> </w:t>
      </w:r>
      <w:proofErr w:type="gramStart"/>
      <w:r w:rsidRPr="00062AD1">
        <w:rPr>
          <w:rFonts w:ascii="Verdana" w:hAnsi="Verdana"/>
          <w:lang w:val="en-GB"/>
        </w:rPr>
        <w:t>was opened</w:t>
      </w:r>
      <w:proofErr w:type="gramEnd"/>
      <w:r w:rsidRPr="00062AD1">
        <w:rPr>
          <w:rFonts w:ascii="Verdana" w:hAnsi="Verdana"/>
          <w:lang w:val="en-GB"/>
        </w:rPr>
        <w:t xml:space="preserve">, with a five-year trial period. </w:t>
      </w:r>
      <w:r w:rsidR="003C5363" w:rsidRPr="00062AD1">
        <w:rPr>
          <w:rFonts w:ascii="Verdana" w:hAnsi="Verdana"/>
          <w:lang w:val="en-GB"/>
        </w:rPr>
        <w:t xml:space="preserve">The </w:t>
      </w:r>
      <w:r w:rsidR="00867019">
        <w:rPr>
          <w:rFonts w:ascii="Verdana" w:hAnsi="Verdana"/>
          <w:lang w:val="en-GB"/>
        </w:rPr>
        <w:t>call</w:t>
      </w:r>
      <w:r w:rsidR="003C5363" w:rsidRPr="00062AD1">
        <w:rPr>
          <w:rFonts w:ascii="Verdana" w:hAnsi="Verdana"/>
          <w:lang w:val="en-GB"/>
        </w:rPr>
        <w:t xml:space="preserve"> </w:t>
      </w:r>
      <w:proofErr w:type="gramStart"/>
      <w:r w:rsidR="003C5363" w:rsidRPr="00062AD1">
        <w:rPr>
          <w:rFonts w:ascii="Verdana" w:hAnsi="Verdana"/>
          <w:lang w:val="en-GB"/>
        </w:rPr>
        <w:t>is especially aimed</w:t>
      </w:r>
      <w:proofErr w:type="gramEnd"/>
      <w:r w:rsidR="003C5363" w:rsidRPr="00062AD1">
        <w:rPr>
          <w:rFonts w:ascii="Verdana" w:hAnsi="Verdana"/>
          <w:lang w:val="en-GB"/>
        </w:rPr>
        <w:t xml:space="preserve"> at young PhD</w:t>
      </w:r>
      <w:r w:rsidR="00B95C05">
        <w:rPr>
          <w:rFonts w:ascii="Verdana" w:hAnsi="Verdana"/>
          <w:lang w:val="en-GB"/>
        </w:rPr>
        <w:t>’</w:t>
      </w:r>
      <w:r w:rsidR="003C5363" w:rsidRPr="00062AD1">
        <w:rPr>
          <w:rFonts w:ascii="Verdana" w:hAnsi="Verdana"/>
          <w:lang w:val="en-GB"/>
        </w:rPr>
        <w:t xml:space="preserve">s with high potential and research capacity who wish to enter the base of the university </w:t>
      </w:r>
      <w:r w:rsidR="00B95C05">
        <w:rPr>
          <w:rFonts w:ascii="Verdana" w:hAnsi="Verdana"/>
          <w:lang w:val="en-GB"/>
        </w:rPr>
        <w:t>academic</w:t>
      </w:r>
      <w:r w:rsidR="003C5363" w:rsidRPr="00062AD1">
        <w:rPr>
          <w:rFonts w:ascii="Verdana" w:hAnsi="Verdana"/>
          <w:lang w:val="en-GB"/>
        </w:rPr>
        <w:t xml:space="preserve"> career.</w:t>
      </w:r>
    </w:p>
    <w:p w14:paraId="5FF2DAE5" w14:textId="04D14E1A" w:rsidR="003C5363" w:rsidRPr="00062AD1" w:rsidRDefault="003C5363" w:rsidP="006A0CE3">
      <w:pPr>
        <w:spacing w:before="120"/>
        <w:jc w:val="both"/>
        <w:rPr>
          <w:rFonts w:ascii="Verdana" w:hAnsi="Verdana"/>
          <w:lang w:val="en-GB"/>
        </w:rPr>
      </w:pPr>
      <w:proofErr w:type="gramStart"/>
      <w:r w:rsidRPr="00062AD1">
        <w:rPr>
          <w:rFonts w:ascii="Verdana" w:hAnsi="Verdana"/>
          <w:lang w:val="en-GB"/>
        </w:rPr>
        <w:t>The joint order No. 373/2000, of March 31</w:t>
      </w:r>
      <w:r w:rsidR="00B95C05">
        <w:rPr>
          <w:rFonts w:ascii="Verdana" w:hAnsi="Verdana"/>
          <w:lang w:val="en-GB"/>
        </w:rPr>
        <w:t>st</w:t>
      </w:r>
      <w:r w:rsidRPr="00062AD1">
        <w:rPr>
          <w:rFonts w:ascii="Verdana" w:hAnsi="Verdana"/>
          <w:lang w:val="en-GB"/>
        </w:rPr>
        <w:t xml:space="preserve">, of the Minister of State Reform and Public Administration and the Minister for Equality, determines the obligation of announcing the following in relation to entry and access </w:t>
      </w:r>
      <w:r w:rsidR="00867019">
        <w:rPr>
          <w:rFonts w:ascii="Verdana" w:hAnsi="Verdana"/>
          <w:lang w:val="en-GB"/>
        </w:rPr>
        <w:t>call</w:t>
      </w:r>
      <w:r w:rsidRPr="00062AD1">
        <w:rPr>
          <w:rFonts w:ascii="Verdana" w:hAnsi="Verdana"/>
          <w:lang w:val="en-GB"/>
        </w:rPr>
        <w:t xml:space="preserve">s: “in compliance with paragraph </w:t>
      </w:r>
      <w:r w:rsidRPr="00B95C05">
        <w:rPr>
          <w:rFonts w:ascii="Verdana" w:hAnsi="Verdana"/>
          <w:lang w:val="en-GB"/>
        </w:rPr>
        <w:t>h)</w:t>
      </w:r>
      <w:r w:rsidRPr="00062AD1">
        <w:rPr>
          <w:rFonts w:ascii="Verdana" w:hAnsi="Verdana"/>
          <w:lang w:val="en-GB"/>
        </w:rPr>
        <w:t xml:space="preserve"> of article 9 of the Constitution, the Public Administration, as an employer, actively promotes a policy of equal gender opportunities in accessing employment and professional progression, acting scrupulously to avoid any form of discrimination.”</w:t>
      </w:r>
      <w:proofErr w:type="gramEnd"/>
      <w:r w:rsidRPr="00062AD1">
        <w:rPr>
          <w:rFonts w:ascii="Verdana" w:hAnsi="Verdana"/>
          <w:lang w:val="en-GB"/>
        </w:rPr>
        <w:t xml:space="preserve"> In this sense, the terms ‘candidate’, ‘recruited’, ‘teacher’ and </w:t>
      </w:r>
      <w:r w:rsidR="00B410B4">
        <w:rPr>
          <w:rFonts w:ascii="Verdana" w:hAnsi="Verdana"/>
          <w:lang w:val="en-GB"/>
        </w:rPr>
        <w:t>similar ones</w:t>
      </w:r>
      <w:r w:rsidRPr="00062AD1">
        <w:rPr>
          <w:rFonts w:ascii="Verdana" w:hAnsi="Verdana"/>
          <w:lang w:val="en-GB"/>
        </w:rPr>
        <w:t xml:space="preserve"> are not used in this notice to refer to the gender of people.</w:t>
      </w:r>
    </w:p>
    <w:p w14:paraId="5A5792CD" w14:textId="6369A610" w:rsidR="003C5363" w:rsidRPr="00062AD1" w:rsidRDefault="00084E78" w:rsidP="006A0CE3">
      <w:pPr>
        <w:spacing w:before="120"/>
        <w:jc w:val="both"/>
        <w:rPr>
          <w:rFonts w:ascii="Verdana" w:hAnsi="Verdana"/>
          <w:lang w:val="en-GB"/>
        </w:rPr>
      </w:pPr>
      <w:r w:rsidRPr="00062AD1">
        <w:rPr>
          <w:rFonts w:ascii="Verdana" w:hAnsi="Verdana"/>
          <w:lang w:val="en-GB"/>
        </w:rPr>
        <w:t>Similarly, no candidate may be privileged, benefited, harmed or deprived of any right or exempted from any duty on the basis, namely, to ancestry, age, sexual orientation, marital status, family status, economic status, education, origin or social condition</w:t>
      </w:r>
      <w:r w:rsidR="003C5363" w:rsidRPr="00062AD1">
        <w:rPr>
          <w:rFonts w:ascii="Verdana" w:hAnsi="Verdana"/>
          <w:lang w:val="en-GB"/>
        </w:rPr>
        <w:t xml:space="preserve">, genetic heritage, reduced work capacity, disability, chronic illness, nationality, ethnic origin or race, </w:t>
      </w:r>
      <w:r w:rsidRPr="00062AD1">
        <w:rPr>
          <w:rFonts w:ascii="Verdana" w:hAnsi="Verdana"/>
          <w:lang w:val="en-GB"/>
        </w:rPr>
        <w:t xml:space="preserve">land </w:t>
      </w:r>
      <w:r w:rsidR="003C5363" w:rsidRPr="00062AD1">
        <w:rPr>
          <w:rFonts w:ascii="Verdana" w:hAnsi="Verdana"/>
          <w:lang w:val="en-GB"/>
        </w:rPr>
        <w:t>of origin, language, religion, political or ideological beliefs and union membership.</w:t>
      </w:r>
    </w:p>
    <w:p w14:paraId="6EBA2E6C" w14:textId="3138F970" w:rsidR="003C5363" w:rsidRDefault="003C5363" w:rsidP="006A0CE3">
      <w:pPr>
        <w:spacing w:before="120"/>
        <w:jc w:val="both"/>
        <w:rPr>
          <w:rFonts w:ascii="Verdana" w:hAnsi="Verdana"/>
          <w:lang w:val="en-GB"/>
        </w:rPr>
      </w:pPr>
      <w:r w:rsidRPr="00062AD1">
        <w:rPr>
          <w:rFonts w:ascii="Verdana" w:hAnsi="Verdana"/>
          <w:lang w:val="en-GB"/>
        </w:rPr>
        <w:t xml:space="preserve">In accordance with articles 37 to 51 of ECDU and other applicable </w:t>
      </w:r>
      <w:r w:rsidR="00084E78" w:rsidRPr="00062AD1">
        <w:rPr>
          <w:rFonts w:ascii="Verdana" w:hAnsi="Verdana"/>
          <w:lang w:val="en-GB"/>
        </w:rPr>
        <w:t>legislation</w:t>
      </w:r>
      <w:r w:rsidRPr="00062AD1">
        <w:rPr>
          <w:rFonts w:ascii="Verdana" w:hAnsi="Verdana"/>
          <w:lang w:val="en-GB"/>
        </w:rPr>
        <w:t xml:space="preserve"> and with the provisions of </w:t>
      </w:r>
      <w:r w:rsidR="00084E78" w:rsidRPr="00062AD1">
        <w:rPr>
          <w:rFonts w:ascii="Verdana" w:hAnsi="Verdana"/>
          <w:lang w:val="en-GB"/>
        </w:rPr>
        <w:t>a</w:t>
      </w:r>
      <w:r w:rsidRPr="00062AD1">
        <w:rPr>
          <w:rFonts w:ascii="Verdana" w:hAnsi="Verdana"/>
          <w:lang w:val="en-GB"/>
        </w:rPr>
        <w:t>rticle 8 of the Regulation, following provisions</w:t>
      </w:r>
      <w:r w:rsidR="00084E78" w:rsidRPr="00062AD1">
        <w:rPr>
          <w:rFonts w:ascii="Verdana" w:hAnsi="Verdana"/>
          <w:lang w:val="en-GB"/>
        </w:rPr>
        <w:t xml:space="preserve"> </w:t>
      </w:r>
      <w:proofErr w:type="gramStart"/>
      <w:r w:rsidR="00084E78" w:rsidRPr="00062AD1">
        <w:rPr>
          <w:rFonts w:ascii="Verdana" w:hAnsi="Verdana"/>
          <w:lang w:val="en-GB"/>
        </w:rPr>
        <w:t>will be observed</w:t>
      </w:r>
      <w:proofErr w:type="gramEnd"/>
      <w:r w:rsidRPr="00062AD1">
        <w:rPr>
          <w:rFonts w:ascii="Verdana" w:hAnsi="Verdana"/>
          <w:lang w:val="en-GB"/>
        </w:rPr>
        <w:t>:</w:t>
      </w:r>
    </w:p>
    <w:p w14:paraId="71C60A30" w14:textId="77777777" w:rsidR="003A35AB" w:rsidRPr="00062AD1" w:rsidRDefault="003A35AB" w:rsidP="006A0CE3">
      <w:pPr>
        <w:spacing w:before="120"/>
        <w:jc w:val="both"/>
        <w:rPr>
          <w:rFonts w:ascii="Verdana" w:hAnsi="Verdana"/>
          <w:lang w:val="en-GB"/>
        </w:rPr>
      </w:pPr>
    </w:p>
    <w:p w14:paraId="27982DFD" w14:textId="02CD36AB" w:rsidR="00084E78" w:rsidRPr="00062AD1" w:rsidRDefault="00084E78" w:rsidP="006A0CE3">
      <w:pPr>
        <w:spacing w:before="120"/>
        <w:jc w:val="both"/>
        <w:rPr>
          <w:rFonts w:ascii="Verdana" w:hAnsi="Verdana"/>
          <w:lang w:val="en-GB"/>
        </w:rPr>
      </w:pPr>
    </w:p>
    <w:p w14:paraId="28E1846A" w14:textId="3206F17A" w:rsidR="0075253C" w:rsidRPr="00062AD1" w:rsidRDefault="0075253C" w:rsidP="0075253C">
      <w:pPr>
        <w:pStyle w:val="HTMLPreformatted"/>
        <w:shd w:val="clear" w:color="auto" w:fill="FFFFFF"/>
        <w:rPr>
          <w:rFonts w:ascii="Verdana" w:hAnsi="Verdana"/>
          <w:b/>
          <w:color w:val="212121"/>
          <w:sz w:val="22"/>
          <w:szCs w:val="22"/>
          <w:lang w:val="en-US"/>
        </w:rPr>
      </w:pPr>
      <w:r w:rsidRPr="00062AD1">
        <w:rPr>
          <w:rFonts w:ascii="Verdana" w:hAnsi="Verdana"/>
          <w:b/>
          <w:sz w:val="22"/>
          <w:szCs w:val="22"/>
          <w:lang w:val="en-US"/>
        </w:rPr>
        <w:t xml:space="preserve">I — Rector’s </w:t>
      </w:r>
      <w:r w:rsidRPr="00062AD1">
        <w:rPr>
          <w:rFonts w:ascii="Verdana" w:hAnsi="Verdana"/>
          <w:b/>
          <w:color w:val="212121"/>
          <w:sz w:val="22"/>
          <w:szCs w:val="22"/>
          <w:lang w:val="en-US"/>
        </w:rPr>
        <w:t>Authorization Order</w:t>
      </w:r>
    </w:p>
    <w:p w14:paraId="15B6F280" w14:textId="5AFAC903" w:rsidR="0075253C" w:rsidRPr="00062AD1" w:rsidRDefault="0075253C" w:rsidP="0075253C">
      <w:pPr>
        <w:spacing w:before="120"/>
        <w:jc w:val="both"/>
        <w:rPr>
          <w:rFonts w:ascii="Verdana" w:hAnsi="Verdana"/>
          <w:lang w:val="en-US"/>
        </w:rPr>
      </w:pPr>
      <w:r w:rsidRPr="00062AD1">
        <w:rPr>
          <w:rFonts w:ascii="Verdana" w:hAnsi="Verdana"/>
          <w:lang w:val="en-GB"/>
        </w:rPr>
        <w:t xml:space="preserve">The opening of this </w:t>
      </w:r>
      <w:r w:rsidR="00867019">
        <w:rPr>
          <w:rFonts w:ascii="Verdana" w:hAnsi="Verdana"/>
          <w:lang w:val="en-GB"/>
        </w:rPr>
        <w:t>call</w:t>
      </w:r>
      <w:r w:rsidRPr="00062AD1">
        <w:rPr>
          <w:rFonts w:ascii="Verdana" w:hAnsi="Verdana"/>
          <w:lang w:val="en-GB"/>
        </w:rPr>
        <w:t xml:space="preserve"> was authorized by Order of the Rector of the University of Lisbon, Prof. Doctor António Cruz Serra, of ………… of ……………… 2020, </w:t>
      </w:r>
      <w:r w:rsidRPr="00062AD1">
        <w:rPr>
          <w:rFonts w:ascii="Verdana" w:hAnsi="Verdana"/>
          <w:lang w:val="en-US"/>
        </w:rPr>
        <w:t xml:space="preserve">and implemented after the confirmation of the existence of adequate budget provision and that the job vacancy is foreseen and not occupied in the teaching staff map of the Institute of Geography and Spatial Planning of the University of Lisbon, requiring that the selected candidate perform teaching and research activities </w:t>
      </w:r>
      <w:r w:rsidRPr="00062AD1">
        <w:rPr>
          <w:rFonts w:ascii="Verdana" w:hAnsi="Verdana"/>
          <w:lang w:val="en-GB"/>
        </w:rPr>
        <w:t>assigned to an Assistant Professor</w:t>
      </w:r>
      <w:r w:rsidRPr="00062AD1">
        <w:rPr>
          <w:rFonts w:ascii="Verdana" w:hAnsi="Verdana"/>
          <w:lang w:val="en-US"/>
        </w:rPr>
        <w:t xml:space="preserve">, in the </w:t>
      </w:r>
      <w:r w:rsidR="00055654" w:rsidRPr="00062AD1">
        <w:rPr>
          <w:rFonts w:ascii="Verdana" w:hAnsi="Verdana"/>
          <w:lang w:val="en-US"/>
        </w:rPr>
        <w:t xml:space="preserve">latter </w:t>
      </w:r>
      <w:r w:rsidRPr="00062AD1">
        <w:rPr>
          <w:rFonts w:ascii="Verdana" w:hAnsi="Verdana"/>
          <w:lang w:val="en-US"/>
        </w:rPr>
        <w:t xml:space="preserve">case, at </w:t>
      </w:r>
      <w:r w:rsidR="00055654" w:rsidRPr="00062AD1">
        <w:rPr>
          <w:rFonts w:ascii="Verdana" w:hAnsi="Verdana"/>
          <w:lang w:val="en-US"/>
        </w:rPr>
        <w:t xml:space="preserve">the </w:t>
      </w:r>
      <w:r w:rsidRPr="00062AD1">
        <w:rPr>
          <w:rFonts w:ascii="Verdana" w:hAnsi="Verdana"/>
          <w:lang w:val="en-US"/>
        </w:rPr>
        <w:t>IGOT</w:t>
      </w:r>
      <w:r w:rsidR="00055654" w:rsidRPr="00062AD1">
        <w:rPr>
          <w:rFonts w:ascii="Verdana" w:hAnsi="Verdana"/>
          <w:lang w:val="en-US"/>
        </w:rPr>
        <w:t>-</w:t>
      </w:r>
      <w:r w:rsidR="00311DAE" w:rsidRPr="00062AD1">
        <w:rPr>
          <w:rFonts w:ascii="Verdana" w:hAnsi="Verdana"/>
          <w:lang w:val="en-US"/>
        </w:rPr>
        <w:t>ULisboa</w:t>
      </w:r>
      <w:r w:rsidRPr="00062AD1">
        <w:rPr>
          <w:rFonts w:ascii="Verdana" w:hAnsi="Verdana"/>
          <w:lang w:val="en-US"/>
        </w:rPr>
        <w:t xml:space="preserve"> Centre for Geographical Studies.</w:t>
      </w:r>
    </w:p>
    <w:p w14:paraId="1A2097D8" w14:textId="44265F77" w:rsidR="0075253C" w:rsidRPr="00062AD1" w:rsidRDefault="0075253C" w:rsidP="0075253C">
      <w:pPr>
        <w:spacing w:before="120"/>
        <w:jc w:val="both"/>
        <w:rPr>
          <w:rFonts w:ascii="Verdana" w:hAnsi="Verdana"/>
          <w:lang w:val="en-GB"/>
        </w:rPr>
      </w:pPr>
    </w:p>
    <w:p w14:paraId="77603DEF" w14:textId="77777777" w:rsidR="00311DAE" w:rsidRPr="00062AD1" w:rsidRDefault="00311DAE" w:rsidP="00311DAE">
      <w:pPr>
        <w:spacing w:before="120"/>
        <w:jc w:val="both"/>
        <w:rPr>
          <w:rFonts w:ascii="Verdana" w:hAnsi="Verdana"/>
          <w:b/>
          <w:lang w:val="en-GB"/>
        </w:rPr>
      </w:pPr>
      <w:r w:rsidRPr="00062AD1">
        <w:rPr>
          <w:rFonts w:ascii="Verdana" w:hAnsi="Verdana"/>
          <w:b/>
          <w:lang w:val="en-GB"/>
        </w:rPr>
        <w:t>II — Work Location</w:t>
      </w:r>
    </w:p>
    <w:p w14:paraId="4234F9E0" w14:textId="31EEE2C8" w:rsidR="00311DAE" w:rsidRPr="00062AD1" w:rsidRDefault="00311DAE" w:rsidP="00311DAE">
      <w:pPr>
        <w:spacing w:before="120"/>
        <w:jc w:val="both"/>
        <w:rPr>
          <w:rFonts w:ascii="Verdana" w:hAnsi="Verdana"/>
          <w:lang w:val="en-GB"/>
        </w:rPr>
      </w:pPr>
      <w:r w:rsidRPr="00062AD1">
        <w:rPr>
          <w:rFonts w:ascii="Verdana" w:hAnsi="Verdana"/>
          <w:lang w:val="en-GB"/>
        </w:rPr>
        <w:t xml:space="preserve">Institute of Geography and Spatial Planning of the University of </w:t>
      </w:r>
      <w:proofErr w:type="gramStart"/>
      <w:r w:rsidRPr="00062AD1">
        <w:rPr>
          <w:rFonts w:ascii="Verdana" w:hAnsi="Verdana"/>
          <w:lang w:val="en-GB"/>
        </w:rPr>
        <w:t>Lisbon,</w:t>
      </w:r>
      <w:proofErr w:type="gramEnd"/>
      <w:r w:rsidRPr="00062AD1">
        <w:rPr>
          <w:rFonts w:ascii="Verdana" w:hAnsi="Verdana"/>
          <w:lang w:val="en-GB"/>
        </w:rPr>
        <w:t xml:space="preserve"> located at </w:t>
      </w:r>
      <w:proofErr w:type="spellStart"/>
      <w:r w:rsidRPr="00062AD1">
        <w:rPr>
          <w:rFonts w:ascii="Verdana" w:hAnsi="Verdana"/>
          <w:lang w:val="en-GB"/>
        </w:rPr>
        <w:t>Rua</w:t>
      </w:r>
      <w:proofErr w:type="spellEnd"/>
      <w:r w:rsidRPr="00062AD1">
        <w:rPr>
          <w:rFonts w:ascii="Verdana" w:hAnsi="Verdana"/>
          <w:lang w:val="en-GB"/>
        </w:rPr>
        <w:t xml:space="preserve"> Branca </w:t>
      </w:r>
      <w:r w:rsidRPr="003A35AB">
        <w:rPr>
          <w:rFonts w:ascii="Verdana" w:hAnsi="Verdana"/>
          <w:i/>
          <w:lang w:val="en-GB"/>
        </w:rPr>
        <w:t>Edmée</w:t>
      </w:r>
      <w:r w:rsidRPr="00062AD1">
        <w:rPr>
          <w:rFonts w:ascii="Verdana" w:hAnsi="Verdana"/>
          <w:lang w:val="en-GB"/>
        </w:rPr>
        <w:t xml:space="preserve"> Marques, 1600-276 Lisbon.</w:t>
      </w:r>
    </w:p>
    <w:p w14:paraId="0562F08D" w14:textId="77777777" w:rsidR="00311DAE" w:rsidRPr="00062AD1" w:rsidRDefault="00311DAE" w:rsidP="00311DAE">
      <w:pPr>
        <w:spacing w:before="120"/>
        <w:jc w:val="both"/>
        <w:rPr>
          <w:rFonts w:ascii="Verdana" w:hAnsi="Verdana"/>
          <w:lang w:val="en-GB"/>
        </w:rPr>
      </w:pPr>
    </w:p>
    <w:p w14:paraId="3FB31376" w14:textId="21076A4D" w:rsidR="00311DAE" w:rsidRPr="00062AD1" w:rsidRDefault="00311DAE" w:rsidP="00311DAE">
      <w:pPr>
        <w:spacing w:before="120"/>
        <w:jc w:val="both"/>
        <w:rPr>
          <w:rFonts w:ascii="Verdana" w:hAnsi="Verdana"/>
          <w:b/>
          <w:lang w:val="en-GB"/>
        </w:rPr>
      </w:pPr>
      <w:r w:rsidRPr="00062AD1">
        <w:rPr>
          <w:rFonts w:ascii="Verdana" w:hAnsi="Verdana"/>
          <w:b/>
          <w:lang w:val="en-GB"/>
        </w:rPr>
        <w:t>III — Admission requirements and grounds for exclusion of candidates</w:t>
      </w:r>
    </w:p>
    <w:p w14:paraId="53FE5F39" w14:textId="77777777" w:rsidR="00311DAE" w:rsidRPr="00062AD1" w:rsidRDefault="00311DAE" w:rsidP="00311DAE">
      <w:pPr>
        <w:spacing w:before="120"/>
        <w:jc w:val="both"/>
        <w:rPr>
          <w:rFonts w:ascii="Verdana" w:hAnsi="Verdana"/>
          <w:lang w:val="en-GB"/>
        </w:rPr>
      </w:pPr>
    </w:p>
    <w:p w14:paraId="0F29416F" w14:textId="544E631B" w:rsidR="00055654" w:rsidRPr="00062AD1" w:rsidRDefault="00311DAE" w:rsidP="00311DAE">
      <w:pPr>
        <w:spacing w:before="120"/>
        <w:jc w:val="both"/>
        <w:rPr>
          <w:rFonts w:ascii="Verdana" w:hAnsi="Verdana"/>
          <w:lang w:val="en-GB"/>
        </w:rPr>
      </w:pPr>
      <w:r w:rsidRPr="00062AD1">
        <w:rPr>
          <w:rFonts w:ascii="Verdana" w:hAnsi="Verdana"/>
          <w:lang w:val="en-GB"/>
        </w:rPr>
        <w:t xml:space="preserve">1) Academic degree entitlement requirements - Under the terms of article 41-A of the ECDU, only those who hold a PhD degree can be admitted to the </w:t>
      </w:r>
      <w:r w:rsidR="00867019">
        <w:rPr>
          <w:rFonts w:ascii="Verdana" w:hAnsi="Verdana"/>
          <w:lang w:val="en-GB"/>
        </w:rPr>
        <w:t>call</w:t>
      </w:r>
      <w:r w:rsidRPr="00062AD1">
        <w:rPr>
          <w:rFonts w:ascii="Verdana" w:hAnsi="Verdana"/>
          <w:lang w:val="en-GB"/>
        </w:rPr>
        <w:t xml:space="preserve"> by the deadline for the submission of applications.</w:t>
      </w:r>
    </w:p>
    <w:p w14:paraId="46E8BE2E" w14:textId="3DEC7A4E" w:rsidR="00311DAE" w:rsidRPr="00062AD1" w:rsidRDefault="00311DAE" w:rsidP="00103D3C">
      <w:pPr>
        <w:spacing w:before="120"/>
        <w:ind w:left="426"/>
        <w:jc w:val="both"/>
        <w:rPr>
          <w:rFonts w:ascii="Verdana" w:hAnsi="Verdana"/>
          <w:lang w:val="en-GB"/>
        </w:rPr>
      </w:pPr>
      <w:r w:rsidRPr="00062AD1">
        <w:rPr>
          <w:rFonts w:ascii="Verdana" w:hAnsi="Verdana"/>
          <w:lang w:val="en-GB"/>
        </w:rPr>
        <w:t xml:space="preserve">1.1) Holders of academic degrees awarded by foreign higher education institutions must have a </w:t>
      </w:r>
      <w:r w:rsidR="003A35AB">
        <w:rPr>
          <w:rFonts w:ascii="Verdana" w:hAnsi="Verdana"/>
          <w:lang w:val="en-GB"/>
        </w:rPr>
        <w:t xml:space="preserve">recognition of the </w:t>
      </w:r>
      <w:r w:rsidRPr="00062AD1">
        <w:rPr>
          <w:rFonts w:ascii="Verdana" w:hAnsi="Verdana"/>
          <w:lang w:val="en-GB"/>
        </w:rPr>
        <w:t>doctoral degree under the terms of Decree-Law No. 66/2018, of 16 August.</w:t>
      </w:r>
    </w:p>
    <w:p w14:paraId="4B263425" w14:textId="5ED3DE70" w:rsidR="00311DAE" w:rsidRPr="00062AD1" w:rsidRDefault="00311DAE" w:rsidP="00103D3C">
      <w:pPr>
        <w:spacing w:before="120"/>
        <w:ind w:left="426"/>
        <w:jc w:val="both"/>
        <w:rPr>
          <w:rFonts w:ascii="Verdana" w:hAnsi="Verdana"/>
          <w:lang w:val="en-GB"/>
        </w:rPr>
      </w:pPr>
      <w:r w:rsidRPr="00062AD1">
        <w:rPr>
          <w:rFonts w:ascii="Verdana" w:hAnsi="Verdana"/>
          <w:lang w:val="en-GB"/>
        </w:rPr>
        <w:t xml:space="preserve">1.2) </w:t>
      </w:r>
      <w:proofErr w:type="gramStart"/>
      <w:r w:rsidRPr="00062AD1">
        <w:rPr>
          <w:rFonts w:ascii="Verdana" w:hAnsi="Verdana"/>
          <w:lang w:val="en-GB"/>
        </w:rPr>
        <w:t>The</w:t>
      </w:r>
      <w:proofErr w:type="gramEnd"/>
      <w:r w:rsidRPr="00062AD1">
        <w:rPr>
          <w:rFonts w:ascii="Verdana" w:hAnsi="Verdana"/>
          <w:lang w:val="en-GB"/>
        </w:rPr>
        <w:t xml:space="preserve"> recognition of the Doctor's degree referred to in the previous number must be obtained </w:t>
      </w:r>
      <w:r w:rsidR="000A7261" w:rsidRPr="000A7261">
        <w:rPr>
          <w:rFonts w:ascii="Verdana" w:hAnsi="Verdana"/>
          <w:lang w:val="en-GB"/>
        </w:rPr>
        <w:t>until the date of expiry of the period allowed for the conclusion of the contract</w:t>
      </w:r>
      <w:r w:rsidRPr="00062AD1">
        <w:rPr>
          <w:rFonts w:ascii="Verdana" w:hAnsi="Verdana"/>
          <w:lang w:val="en-GB"/>
        </w:rPr>
        <w:t xml:space="preserve">, if the candidate </w:t>
      </w:r>
      <w:r w:rsidR="000A7261">
        <w:rPr>
          <w:rFonts w:ascii="Verdana" w:hAnsi="Verdana"/>
          <w:lang w:val="en-GB"/>
        </w:rPr>
        <w:t>ranked</w:t>
      </w:r>
      <w:r w:rsidRPr="00062AD1">
        <w:rPr>
          <w:rFonts w:ascii="Verdana" w:hAnsi="Verdana"/>
          <w:lang w:val="en-GB"/>
        </w:rPr>
        <w:t xml:space="preserve"> in an eligible place has obtained the </w:t>
      </w:r>
      <w:r w:rsidR="00103D3C" w:rsidRPr="00062AD1">
        <w:rPr>
          <w:rFonts w:ascii="Verdana" w:hAnsi="Verdana"/>
          <w:lang w:val="en-GB"/>
        </w:rPr>
        <w:t>PhD</w:t>
      </w:r>
      <w:r w:rsidRPr="00062AD1">
        <w:rPr>
          <w:rFonts w:ascii="Verdana" w:hAnsi="Verdana"/>
          <w:lang w:val="en-GB"/>
        </w:rPr>
        <w:t xml:space="preserve"> degree abroad.</w:t>
      </w:r>
    </w:p>
    <w:p w14:paraId="5F3E5299" w14:textId="0D4B9148" w:rsidR="00103D3C" w:rsidRPr="00062AD1" w:rsidRDefault="00103D3C" w:rsidP="00103D3C">
      <w:pPr>
        <w:spacing w:before="120"/>
        <w:jc w:val="both"/>
        <w:rPr>
          <w:rFonts w:ascii="Verdana" w:hAnsi="Verdana"/>
          <w:lang w:val="en-GB"/>
        </w:rPr>
      </w:pPr>
      <w:r w:rsidRPr="00062AD1">
        <w:rPr>
          <w:rFonts w:ascii="Verdana" w:hAnsi="Verdana"/>
          <w:lang w:val="en-GB"/>
        </w:rPr>
        <w:t>2) Proficiency in spoken and written Portuguese.</w:t>
      </w:r>
    </w:p>
    <w:p w14:paraId="271136C6" w14:textId="61047B20" w:rsidR="00103D3C" w:rsidRPr="00062AD1" w:rsidRDefault="00103D3C" w:rsidP="00103D3C">
      <w:pPr>
        <w:spacing w:before="120"/>
        <w:ind w:left="426"/>
        <w:jc w:val="both"/>
        <w:rPr>
          <w:rFonts w:ascii="Verdana" w:hAnsi="Verdana"/>
          <w:lang w:val="en-GB"/>
        </w:rPr>
      </w:pPr>
      <w:r w:rsidRPr="00062AD1">
        <w:rPr>
          <w:rFonts w:ascii="Verdana" w:hAnsi="Verdana"/>
          <w:lang w:val="en-GB"/>
        </w:rPr>
        <w:t xml:space="preserve">2.1) Candidates of foreign nationality, except candidates from countries with Portuguese as an official language, must demonstrate mastery of the spoken and written Portuguese language, at the common reference level B2. </w:t>
      </w:r>
      <w:r w:rsidR="000A7261" w:rsidRPr="000A7261">
        <w:rPr>
          <w:rFonts w:ascii="Verdana" w:hAnsi="Verdana"/>
          <w:lang w:val="en-GB"/>
        </w:rPr>
        <w:t xml:space="preserve">This requirement </w:t>
      </w:r>
      <w:proofErr w:type="gramStart"/>
      <w:r w:rsidR="000A7261" w:rsidRPr="000A7261">
        <w:rPr>
          <w:rFonts w:ascii="Verdana" w:hAnsi="Verdana"/>
          <w:lang w:val="en-GB"/>
        </w:rPr>
        <w:t>must be officially recognised</w:t>
      </w:r>
      <w:proofErr w:type="gramEnd"/>
      <w:r w:rsidR="000A7261" w:rsidRPr="000A7261">
        <w:rPr>
          <w:rFonts w:ascii="Verdana" w:hAnsi="Verdana"/>
          <w:lang w:val="en-GB"/>
        </w:rPr>
        <w:t xml:space="preserve"> through a certificate or diploma of communicative competence in the Portuguese language</w:t>
      </w:r>
      <w:r w:rsidR="000A7261">
        <w:rPr>
          <w:rFonts w:ascii="Verdana" w:hAnsi="Verdana"/>
          <w:lang w:val="en-GB"/>
        </w:rPr>
        <w:t xml:space="preserve"> </w:t>
      </w:r>
      <w:r w:rsidR="00CE672E" w:rsidRPr="00062AD1">
        <w:rPr>
          <w:rFonts w:ascii="Verdana" w:hAnsi="Verdana"/>
          <w:lang w:val="en-GB"/>
        </w:rPr>
        <w:t>under the Common European Framework of Reference for Languages of the Council of Europe.</w:t>
      </w:r>
    </w:p>
    <w:p w14:paraId="5ADFA6AE" w14:textId="0482CBE4" w:rsidR="00CE672E" w:rsidRPr="00062AD1" w:rsidRDefault="00CE672E" w:rsidP="00103D3C">
      <w:pPr>
        <w:spacing w:before="120"/>
        <w:ind w:left="426"/>
        <w:jc w:val="both"/>
        <w:rPr>
          <w:rFonts w:ascii="Verdana" w:hAnsi="Verdana"/>
          <w:lang w:val="en-GB"/>
        </w:rPr>
      </w:pPr>
      <w:r w:rsidRPr="00062AD1">
        <w:rPr>
          <w:rFonts w:ascii="Verdana" w:hAnsi="Verdana"/>
          <w:lang w:val="en-GB"/>
        </w:rPr>
        <w:t xml:space="preserve">2.2) </w:t>
      </w:r>
      <w:proofErr w:type="gramStart"/>
      <w:r w:rsidRPr="00062AD1">
        <w:rPr>
          <w:rFonts w:ascii="Verdana" w:hAnsi="Verdana"/>
          <w:lang w:val="en-GB"/>
        </w:rPr>
        <w:t>The</w:t>
      </w:r>
      <w:proofErr w:type="gramEnd"/>
      <w:r w:rsidRPr="00062AD1">
        <w:rPr>
          <w:rFonts w:ascii="Verdana" w:hAnsi="Verdana"/>
          <w:lang w:val="en-GB"/>
        </w:rPr>
        <w:t xml:space="preserve"> </w:t>
      </w:r>
      <w:r w:rsidR="000A7261">
        <w:rPr>
          <w:rFonts w:ascii="Verdana" w:hAnsi="Verdana"/>
          <w:lang w:val="en-GB"/>
        </w:rPr>
        <w:t>c</w:t>
      </w:r>
      <w:r w:rsidRPr="00062AD1">
        <w:rPr>
          <w:rFonts w:ascii="Verdana" w:hAnsi="Verdana"/>
          <w:lang w:val="en-GB"/>
        </w:rPr>
        <w:t>andidate must hold the requirement referred to in 2.1) until the deadline for submission of applications for this call.</w:t>
      </w:r>
    </w:p>
    <w:p w14:paraId="2D1B7991" w14:textId="58D40D53" w:rsidR="00C512EB" w:rsidRPr="00062AD1" w:rsidRDefault="00C512EB" w:rsidP="00C512EB">
      <w:pPr>
        <w:spacing w:before="120"/>
        <w:jc w:val="both"/>
        <w:rPr>
          <w:rFonts w:ascii="Verdana" w:hAnsi="Verdana"/>
          <w:lang w:val="en-GB"/>
        </w:rPr>
      </w:pPr>
      <w:r w:rsidRPr="00062AD1">
        <w:rPr>
          <w:rFonts w:ascii="Verdana" w:hAnsi="Verdana"/>
          <w:lang w:val="en-GB"/>
        </w:rPr>
        <w:t>3) The provisions of Chapter VI of the Regulation with regard to proof and compliance with the admission and exclusion requirements of candidates</w:t>
      </w:r>
      <w:r w:rsidR="000A7261">
        <w:rPr>
          <w:rFonts w:ascii="Verdana" w:hAnsi="Verdana"/>
          <w:lang w:val="en-GB"/>
        </w:rPr>
        <w:t xml:space="preserve"> shall apply</w:t>
      </w:r>
      <w:r w:rsidRPr="00062AD1">
        <w:rPr>
          <w:rFonts w:ascii="Verdana" w:hAnsi="Verdana"/>
          <w:lang w:val="en-GB"/>
        </w:rPr>
        <w:t>.</w:t>
      </w:r>
    </w:p>
    <w:p w14:paraId="3878ECCE" w14:textId="46B2A632" w:rsidR="00C512EB" w:rsidRDefault="00C512EB" w:rsidP="00C512EB">
      <w:pPr>
        <w:spacing w:before="120"/>
        <w:jc w:val="both"/>
        <w:rPr>
          <w:rFonts w:ascii="Verdana" w:hAnsi="Verdana"/>
          <w:lang w:val="en-GB"/>
        </w:rPr>
      </w:pPr>
      <w:proofErr w:type="gramStart"/>
      <w:r w:rsidRPr="00062AD1">
        <w:rPr>
          <w:rFonts w:ascii="Verdana" w:hAnsi="Verdana"/>
          <w:lang w:val="en-GB"/>
        </w:rPr>
        <w:t xml:space="preserve">Failure to submit any of the documents that must instruct the candidacy, within the </w:t>
      </w:r>
      <w:r w:rsidR="000A7261">
        <w:rPr>
          <w:rFonts w:ascii="Verdana" w:hAnsi="Verdana"/>
          <w:lang w:val="en-GB"/>
        </w:rPr>
        <w:t>time limit</w:t>
      </w:r>
      <w:r w:rsidRPr="00062AD1">
        <w:rPr>
          <w:rFonts w:ascii="Verdana" w:hAnsi="Verdana"/>
          <w:lang w:val="en-GB"/>
        </w:rPr>
        <w:t xml:space="preserve"> provided and under the terms indicated in Chapters VII, VIII and IX of this notice, determines </w:t>
      </w:r>
      <w:r w:rsidR="000A7261">
        <w:rPr>
          <w:rFonts w:ascii="Verdana" w:hAnsi="Verdana"/>
          <w:lang w:val="en-GB"/>
        </w:rPr>
        <w:t>from the outset</w:t>
      </w:r>
      <w:r w:rsidRPr="00062AD1">
        <w:rPr>
          <w:rFonts w:ascii="Verdana" w:hAnsi="Verdana"/>
          <w:lang w:val="en-GB"/>
        </w:rPr>
        <w:t xml:space="preserve"> </w:t>
      </w:r>
      <w:proofErr w:type="spellStart"/>
      <w:r w:rsidRPr="00062AD1">
        <w:rPr>
          <w:rFonts w:ascii="Verdana" w:hAnsi="Verdana"/>
          <w:lang w:val="en-GB"/>
        </w:rPr>
        <w:t>the</w:t>
      </w:r>
      <w:proofErr w:type="spellEnd"/>
      <w:r w:rsidRPr="00062AD1">
        <w:rPr>
          <w:rFonts w:ascii="Verdana" w:hAnsi="Verdana"/>
          <w:lang w:val="en-GB"/>
        </w:rPr>
        <w:t xml:space="preserve"> non-admission of </w:t>
      </w:r>
      <w:r w:rsidRPr="00062AD1">
        <w:rPr>
          <w:rFonts w:ascii="Verdana" w:hAnsi="Verdana"/>
          <w:lang w:val="en-GB"/>
        </w:rPr>
        <w:lastRenderedPageBreak/>
        <w:t xml:space="preserve">the same, which should be </w:t>
      </w:r>
      <w:r w:rsidR="000A7261">
        <w:rPr>
          <w:rFonts w:ascii="Verdana" w:hAnsi="Verdana"/>
          <w:lang w:val="en-GB"/>
        </w:rPr>
        <w:t>subject</w:t>
      </w:r>
      <w:r w:rsidRPr="00062AD1">
        <w:rPr>
          <w:rFonts w:ascii="Verdana" w:hAnsi="Verdana"/>
          <w:lang w:val="en-GB"/>
        </w:rPr>
        <w:t xml:space="preserve"> of analysis and decision of the President IGOT-ULisboa prior to the </w:t>
      </w:r>
      <w:r w:rsidR="00E65CF1">
        <w:rPr>
          <w:rFonts w:ascii="Verdana" w:hAnsi="Verdana"/>
          <w:lang w:val="en-GB"/>
        </w:rPr>
        <w:t>Jury</w:t>
      </w:r>
      <w:bookmarkStart w:id="0" w:name="_GoBack"/>
      <w:bookmarkEnd w:id="0"/>
      <w:r w:rsidRPr="00062AD1">
        <w:rPr>
          <w:rFonts w:ascii="Verdana" w:hAnsi="Verdana"/>
          <w:lang w:val="en-GB"/>
        </w:rPr>
        <w:t>'s deliberation on</w:t>
      </w:r>
      <w:r w:rsidR="000A7261">
        <w:rPr>
          <w:rFonts w:ascii="Verdana" w:hAnsi="Verdana"/>
          <w:lang w:val="en-GB"/>
        </w:rPr>
        <w:t xml:space="preserve"> the</w:t>
      </w:r>
      <w:r w:rsidRPr="00062AD1">
        <w:rPr>
          <w:rFonts w:ascii="Verdana" w:hAnsi="Verdana"/>
          <w:lang w:val="en-GB"/>
        </w:rPr>
        <w:t xml:space="preserve"> absolute merit.</w:t>
      </w:r>
      <w:proofErr w:type="gramEnd"/>
    </w:p>
    <w:p w14:paraId="5BF43820" w14:textId="77777777" w:rsidR="000A7261" w:rsidRPr="00062AD1" w:rsidRDefault="000A7261" w:rsidP="00C512EB">
      <w:pPr>
        <w:spacing w:before="120"/>
        <w:jc w:val="both"/>
        <w:rPr>
          <w:rFonts w:ascii="Verdana" w:hAnsi="Verdana"/>
          <w:lang w:val="en-GB"/>
        </w:rPr>
      </w:pPr>
    </w:p>
    <w:p w14:paraId="3DB598A0" w14:textId="14D17444" w:rsidR="00C512EB" w:rsidRPr="00062AD1" w:rsidRDefault="00C512EB" w:rsidP="00C512EB">
      <w:pPr>
        <w:spacing w:before="120"/>
        <w:jc w:val="both"/>
        <w:rPr>
          <w:rFonts w:ascii="Verdana" w:hAnsi="Verdana"/>
          <w:b/>
          <w:lang w:val="en-GB"/>
        </w:rPr>
      </w:pPr>
      <w:r w:rsidRPr="00062AD1">
        <w:rPr>
          <w:rFonts w:ascii="Verdana" w:hAnsi="Verdana"/>
          <w:b/>
          <w:lang w:val="en-GB"/>
        </w:rPr>
        <w:t>IV — Admission requirements based on Absolute Merit</w:t>
      </w:r>
    </w:p>
    <w:p w14:paraId="42660C9A" w14:textId="69F6C8AF" w:rsidR="00C512EB" w:rsidRPr="00062AD1" w:rsidRDefault="006C3402" w:rsidP="00C512EB">
      <w:pPr>
        <w:spacing w:before="120"/>
        <w:jc w:val="both"/>
        <w:rPr>
          <w:rFonts w:ascii="Verdana" w:hAnsi="Verdana"/>
          <w:lang w:val="en-GB"/>
        </w:rPr>
      </w:pPr>
      <w:r>
        <w:rPr>
          <w:rFonts w:ascii="Verdana" w:hAnsi="Verdana"/>
          <w:lang w:val="en-GB"/>
        </w:rPr>
        <w:t xml:space="preserve">1) </w:t>
      </w:r>
      <w:r w:rsidR="0097076D" w:rsidRPr="00062AD1">
        <w:rPr>
          <w:rFonts w:ascii="Verdana" w:hAnsi="Verdana"/>
          <w:lang w:val="en-GB"/>
        </w:rPr>
        <w:t>Candidates' admission to Absolute Merit will depend on the cumulative fulfilment of the following requirements:</w:t>
      </w:r>
    </w:p>
    <w:p w14:paraId="22FA802E" w14:textId="77777777" w:rsidR="0097076D" w:rsidRPr="00062AD1" w:rsidRDefault="0097076D" w:rsidP="003F2C0D">
      <w:pPr>
        <w:pStyle w:val="ListParagraph"/>
        <w:numPr>
          <w:ilvl w:val="0"/>
          <w:numId w:val="6"/>
        </w:numPr>
        <w:spacing w:before="120"/>
        <w:jc w:val="both"/>
        <w:rPr>
          <w:rFonts w:ascii="Verdana" w:hAnsi="Verdana"/>
          <w:lang w:val="en-GB"/>
        </w:rPr>
      </w:pPr>
      <w:r w:rsidRPr="00062AD1">
        <w:rPr>
          <w:rFonts w:ascii="Verdana" w:hAnsi="Verdana"/>
          <w:lang w:val="en-GB"/>
        </w:rPr>
        <w:t>possession of the title of Doctor of Human Geography, Economics, or another relevant to the subject area for which the call was opened;</w:t>
      </w:r>
    </w:p>
    <w:p w14:paraId="4124E243" w14:textId="26AF21C5" w:rsidR="0097076D" w:rsidRPr="00062AD1" w:rsidRDefault="0097076D" w:rsidP="003F2C0D">
      <w:pPr>
        <w:pStyle w:val="ListParagraph"/>
        <w:numPr>
          <w:ilvl w:val="0"/>
          <w:numId w:val="6"/>
        </w:numPr>
        <w:spacing w:before="120"/>
        <w:jc w:val="both"/>
        <w:rPr>
          <w:rFonts w:ascii="Verdana" w:hAnsi="Verdana"/>
          <w:lang w:val="en-GB"/>
        </w:rPr>
      </w:pPr>
      <w:r w:rsidRPr="00062AD1">
        <w:rPr>
          <w:rFonts w:ascii="Verdana" w:hAnsi="Verdana"/>
          <w:lang w:val="en-GB"/>
        </w:rPr>
        <w:t xml:space="preserve">presentation of at least two articles, or one article in which he/she is the 1st author, published in the last five years, in scientific journals indexed in the </w:t>
      </w:r>
      <w:r w:rsidRPr="006C3402">
        <w:rPr>
          <w:rFonts w:ascii="Verdana" w:hAnsi="Verdana"/>
          <w:i/>
          <w:lang w:val="en-GB"/>
        </w:rPr>
        <w:t>WOS</w:t>
      </w:r>
      <w:r w:rsidRPr="00062AD1">
        <w:rPr>
          <w:rFonts w:ascii="Verdana" w:hAnsi="Verdana"/>
          <w:lang w:val="en-GB"/>
        </w:rPr>
        <w:t xml:space="preserve"> or </w:t>
      </w:r>
      <w:r w:rsidRPr="006C3402">
        <w:rPr>
          <w:rFonts w:ascii="Verdana" w:hAnsi="Verdana"/>
          <w:i/>
          <w:lang w:val="en-GB"/>
        </w:rPr>
        <w:t>SCOPUS</w:t>
      </w:r>
      <w:r w:rsidRPr="00062AD1">
        <w:rPr>
          <w:rFonts w:ascii="Verdana" w:hAnsi="Verdana"/>
          <w:lang w:val="en-GB"/>
        </w:rPr>
        <w:t xml:space="preserve"> databases in the </w:t>
      </w:r>
      <w:r w:rsidR="00AD4BCD">
        <w:rPr>
          <w:rFonts w:ascii="Verdana" w:hAnsi="Verdana"/>
          <w:lang w:val="en-GB"/>
        </w:rPr>
        <w:t>subject</w:t>
      </w:r>
      <w:r w:rsidRPr="00062AD1">
        <w:rPr>
          <w:rFonts w:ascii="Verdana" w:hAnsi="Verdana"/>
          <w:lang w:val="en-GB"/>
        </w:rPr>
        <w:t xml:space="preserve"> area in which the </w:t>
      </w:r>
      <w:r w:rsidR="00867019">
        <w:rPr>
          <w:rFonts w:ascii="Verdana" w:hAnsi="Verdana"/>
          <w:lang w:val="en-GB"/>
        </w:rPr>
        <w:t>call</w:t>
      </w:r>
      <w:r w:rsidRPr="00062AD1">
        <w:rPr>
          <w:rFonts w:ascii="Verdana" w:hAnsi="Verdana"/>
          <w:lang w:val="en-GB"/>
        </w:rPr>
        <w:t xml:space="preserve"> is open;</w:t>
      </w:r>
    </w:p>
    <w:p w14:paraId="690FECF4" w14:textId="6CE5514D" w:rsidR="0097076D" w:rsidRPr="00062AD1" w:rsidRDefault="0097076D" w:rsidP="0097076D">
      <w:pPr>
        <w:pStyle w:val="ListParagraph"/>
        <w:numPr>
          <w:ilvl w:val="0"/>
          <w:numId w:val="6"/>
        </w:numPr>
        <w:spacing w:before="120"/>
        <w:jc w:val="both"/>
        <w:rPr>
          <w:rFonts w:ascii="Verdana" w:hAnsi="Verdana"/>
          <w:lang w:val="en-GB"/>
        </w:rPr>
      </w:pPr>
      <w:r w:rsidRPr="00062AD1">
        <w:rPr>
          <w:rFonts w:ascii="Verdana" w:hAnsi="Verdana"/>
          <w:lang w:val="en-GB"/>
        </w:rPr>
        <w:t xml:space="preserve">possession of a </w:t>
      </w:r>
      <w:r w:rsidR="006C3402">
        <w:rPr>
          <w:rFonts w:ascii="Verdana" w:hAnsi="Verdana"/>
          <w:lang w:val="en-GB"/>
        </w:rPr>
        <w:t>comprehensive</w:t>
      </w:r>
      <w:r w:rsidRPr="00062AD1">
        <w:rPr>
          <w:rFonts w:ascii="Verdana" w:hAnsi="Verdana"/>
          <w:lang w:val="en-GB"/>
        </w:rPr>
        <w:t xml:space="preserve"> curriculum that the jury considers to have scientific merit, research capacity and value of </w:t>
      </w:r>
      <w:r w:rsidR="00367B9C" w:rsidRPr="00062AD1">
        <w:rPr>
          <w:rFonts w:ascii="Verdana" w:hAnsi="Verdana"/>
          <w:lang w:val="en-GB"/>
        </w:rPr>
        <w:t>the teaching</w:t>
      </w:r>
      <w:r w:rsidRPr="00062AD1">
        <w:rPr>
          <w:rFonts w:ascii="Verdana" w:hAnsi="Verdana"/>
          <w:lang w:val="en-GB"/>
        </w:rPr>
        <w:t xml:space="preserve"> activity already developed, relevant to the </w:t>
      </w:r>
      <w:r w:rsidR="00AD4BCD">
        <w:rPr>
          <w:rFonts w:ascii="Verdana" w:hAnsi="Verdana"/>
          <w:lang w:val="en-GB"/>
        </w:rPr>
        <w:t>subject</w:t>
      </w:r>
      <w:r w:rsidRPr="00062AD1">
        <w:rPr>
          <w:rFonts w:ascii="Verdana" w:hAnsi="Verdana"/>
          <w:lang w:val="en-GB"/>
        </w:rPr>
        <w:t xml:space="preserve"> area for which the call was opened and appropriate to the category of Assistant Professor;</w:t>
      </w:r>
    </w:p>
    <w:p w14:paraId="12DF111D" w14:textId="61158822" w:rsidR="0097076D" w:rsidRPr="00062AD1" w:rsidRDefault="0097076D" w:rsidP="006C3402">
      <w:pPr>
        <w:pStyle w:val="ListParagraph"/>
        <w:numPr>
          <w:ilvl w:val="0"/>
          <w:numId w:val="6"/>
        </w:numPr>
        <w:spacing w:before="120"/>
        <w:jc w:val="both"/>
        <w:rPr>
          <w:rFonts w:ascii="Verdana" w:hAnsi="Verdana"/>
          <w:lang w:val="en-GB"/>
        </w:rPr>
      </w:pPr>
      <w:proofErr w:type="gramStart"/>
      <w:r w:rsidRPr="00062AD1">
        <w:rPr>
          <w:rFonts w:ascii="Verdana" w:hAnsi="Verdana"/>
          <w:lang w:val="en-GB"/>
        </w:rPr>
        <w:t>presentation</w:t>
      </w:r>
      <w:proofErr w:type="gramEnd"/>
      <w:r w:rsidRPr="00062AD1">
        <w:rPr>
          <w:rFonts w:ascii="Verdana" w:hAnsi="Verdana"/>
          <w:lang w:val="en-GB"/>
        </w:rPr>
        <w:t xml:space="preserve"> of a Scientific-Pedagogical Project on the pedagogical and research activities that he</w:t>
      </w:r>
      <w:r w:rsidR="00367B9C" w:rsidRPr="00062AD1">
        <w:rPr>
          <w:rFonts w:ascii="Verdana" w:hAnsi="Verdana"/>
          <w:lang w:val="en-GB"/>
        </w:rPr>
        <w:t>/she</w:t>
      </w:r>
      <w:r w:rsidRPr="00062AD1">
        <w:rPr>
          <w:rFonts w:ascii="Verdana" w:hAnsi="Verdana"/>
          <w:lang w:val="en-GB"/>
        </w:rPr>
        <w:t xml:space="preserve"> </w:t>
      </w:r>
      <w:r w:rsidR="00367B9C" w:rsidRPr="00062AD1">
        <w:rPr>
          <w:rFonts w:ascii="Verdana" w:hAnsi="Verdana"/>
          <w:lang w:val="en-GB"/>
        </w:rPr>
        <w:t xml:space="preserve">intends </w:t>
      </w:r>
      <w:r w:rsidRPr="00062AD1">
        <w:rPr>
          <w:rFonts w:ascii="Verdana" w:hAnsi="Verdana"/>
          <w:lang w:val="en-GB"/>
        </w:rPr>
        <w:t xml:space="preserve">to develop as Assistant Professor in the subject area of the </w:t>
      </w:r>
      <w:r w:rsidR="00367B9C" w:rsidRPr="00062AD1">
        <w:rPr>
          <w:rFonts w:ascii="Verdana" w:hAnsi="Verdana"/>
          <w:lang w:val="en-GB"/>
        </w:rPr>
        <w:t>call</w:t>
      </w:r>
      <w:r w:rsidRPr="00062AD1">
        <w:rPr>
          <w:rFonts w:ascii="Verdana" w:hAnsi="Verdana"/>
          <w:lang w:val="en-GB"/>
        </w:rPr>
        <w:t xml:space="preserve">, contextualizing them </w:t>
      </w:r>
      <w:r w:rsidR="006C3402" w:rsidRPr="00062AD1">
        <w:rPr>
          <w:rFonts w:ascii="Verdana" w:hAnsi="Verdana"/>
          <w:lang w:val="en-GB"/>
        </w:rPr>
        <w:t xml:space="preserve">theoretically </w:t>
      </w:r>
      <w:r w:rsidRPr="00062AD1">
        <w:rPr>
          <w:rFonts w:ascii="Verdana" w:hAnsi="Verdana"/>
          <w:lang w:val="en-GB"/>
        </w:rPr>
        <w:t xml:space="preserve">and </w:t>
      </w:r>
      <w:r w:rsidR="006C3402" w:rsidRPr="006C3402">
        <w:rPr>
          <w:rFonts w:ascii="Verdana" w:hAnsi="Verdana"/>
          <w:lang w:val="en-GB"/>
        </w:rPr>
        <w:t>justifying their relevance and personal motivations</w:t>
      </w:r>
      <w:r w:rsidRPr="00062AD1">
        <w:rPr>
          <w:rFonts w:ascii="Verdana" w:hAnsi="Verdana"/>
          <w:lang w:val="en-GB"/>
        </w:rPr>
        <w:t>, taking into acco</w:t>
      </w:r>
      <w:r w:rsidR="00367B9C" w:rsidRPr="00062AD1">
        <w:rPr>
          <w:rFonts w:ascii="Verdana" w:hAnsi="Verdana"/>
          <w:lang w:val="en-GB"/>
        </w:rPr>
        <w:t>unt the mission of IGOT-ULisboa</w:t>
      </w:r>
      <w:r w:rsidRPr="00062AD1">
        <w:rPr>
          <w:rFonts w:ascii="Verdana" w:hAnsi="Verdana"/>
          <w:lang w:val="en-GB"/>
        </w:rPr>
        <w:t>.</w:t>
      </w:r>
    </w:p>
    <w:p w14:paraId="0B36F25F" w14:textId="7A0D6D7B" w:rsidR="00367B9C" w:rsidRPr="00062AD1" w:rsidRDefault="00367B9C" w:rsidP="00367B9C">
      <w:pPr>
        <w:spacing w:before="120"/>
        <w:jc w:val="both"/>
        <w:rPr>
          <w:rFonts w:ascii="Verdana" w:hAnsi="Verdana"/>
          <w:lang w:val="en-GB"/>
        </w:rPr>
      </w:pPr>
      <w:r w:rsidRPr="00062AD1">
        <w:rPr>
          <w:rFonts w:ascii="Verdana" w:hAnsi="Verdana"/>
          <w:lang w:val="en-GB"/>
        </w:rPr>
        <w:t xml:space="preserve">2. Candidates who </w:t>
      </w:r>
      <w:proofErr w:type="gramStart"/>
      <w:r w:rsidRPr="00062AD1">
        <w:rPr>
          <w:rFonts w:ascii="Verdana" w:hAnsi="Verdana"/>
          <w:lang w:val="en-GB"/>
        </w:rPr>
        <w:t>are approved</w:t>
      </w:r>
      <w:proofErr w:type="gramEnd"/>
      <w:r w:rsidRPr="00062AD1">
        <w:rPr>
          <w:rFonts w:ascii="Verdana" w:hAnsi="Verdana"/>
          <w:lang w:val="en-GB"/>
        </w:rPr>
        <w:t xml:space="preserve"> by an absolute majority of the voting members of the jury, in justified nominal voting, where abstentions are not allowed, are considered approved in Absolute Merit.</w:t>
      </w:r>
    </w:p>
    <w:p w14:paraId="702E0D34" w14:textId="7A0D6D7B" w:rsidR="00367B9C" w:rsidRPr="00062AD1" w:rsidRDefault="00367B9C" w:rsidP="00367B9C">
      <w:pPr>
        <w:spacing w:before="120"/>
        <w:jc w:val="both"/>
        <w:rPr>
          <w:rFonts w:ascii="Verdana" w:hAnsi="Verdana"/>
          <w:lang w:val="en-GB"/>
        </w:rPr>
      </w:pPr>
    </w:p>
    <w:p w14:paraId="024E54E7" w14:textId="5CADF6FF" w:rsidR="00367B9C" w:rsidRPr="00062AD1" w:rsidRDefault="00367B9C" w:rsidP="00367B9C">
      <w:pPr>
        <w:spacing w:before="120"/>
        <w:jc w:val="both"/>
        <w:rPr>
          <w:rFonts w:ascii="Verdana" w:hAnsi="Verdana"/>
          <w:b/>
          <w:lang w:val="en-GB"/>
        </w:rPr>
      </w:pPr>
      <w:r w:rsidRPr="00062AD1">
        <w:rPr>
          <w:rFonts w:ascii="Verdana" w:hAnsi="Verdana"/>
          <w:b/>
          <w:lang w:val="en-GB"/>
        </w:rPr>
        <w:t>V — Evaluation parameters and ranking based on relative merit, score weighing and final valuation system</w:t>
      </w:r>
    </w:p>
    <w:p w14:paraId="18E96988" w14:textId="007E26B9" w:rsidR="00367B9C" w:rsidRPr="00062AD1" w:rsidRDefault="00872276" w:rsidP="00367B9C">
      <w:pPr>
        <w:spacing w:before="120"/>
        <w:jc w:val="both"/>
        <w:rPr>
          <w:rFonts w:ascii="Verdana" w:hAnsi="Verdana"/>
          <w:lang w:val="en-GB"/>
        </w:rPr>
      </w:pPr>
      <w:r w:rsidRPr="00062AD1">
        <w:rPr>
          <w:rFonts w:ascii="Verdana" w:hAnsi="Verdana"/>
          <w:lang w:val="en-GB"/>
        </w:rPr>
        <w:t>1) Once identified, in definite, the candidates approved in Absolute Merit, their assessment and ranking in Relative Merit</w:t>
      </w:r>
      <w:r w:rsidR="00BA3897">
        <w:rPr>
          <w:rFonts w:ascii="Verdana" w:hAnsi="Verdana"/>
          <w:lang w:val="en-GB"/>
        </w:rPr>
        <w:t xml:space="preserve"> takes place</w:t>
      </w:r>
      <w:r w:rsidRPr="00062AD1">
        <w:rPr>
          <w:rFonts w:ascii="Verdana" w:hAnsi="Verdana"/>
          <w:lang w:val="en-GB"/>
        </w:rPr>
        <w:t>.</w:t>
      </w:r>
    </w:p>
    <w:p w14:paraId="01A5C4AB" w14:textId="4C4FB0F1" w:rsidR="00872276" w:rsidRPr="00062AD1" w:rsidRDefault="00872276" w:rsidP="00367B9C">
      <w:pPr>
        <w:spacing w:before="120"/>
        <w:jc w:val="both"/>
        <w:rPr>
          <w:rFonts w:ascii="Verdana" w:hAnsi="Verdana"/>
          <w:lang w:val="en-GB"/>
        </w:rPr>
      </w:pPr>
      <w:r w:rsidRPr="00062AD1">
        <w:rPr>
          <w:rFonts w:ascii="Verdana" w:hAnsi="Verdana"/>
          <w:lang w:val="en-GB"/>
        </w:rPr>
        <w:t>The method of assessment is that of curriculum evaluation, as provided for in paragraph 6 of article 50 of the ECDU, in paragraph 4 of article 5 and in article 11 of the Regulation and in the ranking criteria, respective weighting and final valuation system indicated in this notice.</w:t>
      </w:r>
    </w:p>
    <w:p w14:paraId="6BAA5214" w14:textId="13231331" w:rsidR="00872276" w:rsidRPr="00062AD1" w:rsidRDefault="00872276" w:rsidP="00367B9C">
      <w:pPr>
        <w:spacing w:before="120"/>
        <w:jc w:val="both"/>
        <w:rPr>
          <w:rFonts w:ascii="Verdana" w:hAnsi="Verdana"/>
          <w:lang w:val="en-GB"/>
        </w:rPr>
      </w:pPr>
      <w:r w:rsidRPr="00062AD1">
        <w:rPr>
          <w:rFonts w:ascii="Verdana" w:hAnsi="Verdana"/>
          <w:lang w:val="en-GB"/>
        </w:rPr>
        <w:t xml:space="preserve">The assessment of Relative Merit of </w:t>
      </w:r>
      <w:r w:rsidR="00BA3897">
        <w:rPr>
          <w:rFonts w:ascii="Verdana" w:hAnsi="Verdana"/>
          <w:lang w:val="en-GB"/>
        </w:rPr>
        <w:t xml:space="preserve">the </w:t>
      </w:r>
      <w:r w:rsidRPr="00062AD1">
        <w:rPr>
          <w:rFonts w:ascii="Verdana" w:hAnsi="Verdana"/>
          <w:lang w:val="en-GB"/>
        </w:rPr>
        <w:t xml:space="preserve">candidates, with </w:t>
      </w:r>
      <w:r w:rsidR="0019456B" w:rsidRPr="00062AD1">
        <w:rPr>
          <w:rFonts w:ascii="Verdana" w:hAnsi="Verdana"/>
          <w:lang w:val="en-GB"/>
        </w:rPr>
        <w:t>a view to their</w:t>
      </w:r>
      <w:r w:rsidRPr="00062AD1">
        <w:rPr>
          <w:rFonts w:ascii="Verdana" w:hAnsi="Verdana"/>
          <w:lang w:val="en-GB"/>
        </w:rPr>
        <w:t xml:space="preserve"> ranking, will be based on the weighted sum of the scores </w:t>
      </w:r>
      <w:r w:rsidR="0019456B" w:rsidRPr="00062AD1">
        <w:rPr>
          <w:rFonts w:ascii="Verdana" w:hAnsi="Verdana"/>
          <w:lang w:val="en-GB"/>
        </w:rPr>
        <w:t>attributed to the evaluation criteria detailed below</w:t>
      </w:r>
      <w:r w:rsidRPr="00062AD1">
        <w:rPr>
          <w:rFonts w:ascii="Verdana" w:hAnsi="Verdana"/>
          <w:lang w:val="en-GB"/>
        </w:rPr>
        <w:t>, on a scale of 0 to 100 (0 being the minimum and 100 maximum). The candidates' ranking criteria take into account:</w:t>
      </w:r>
    </w:p>
    <w:p w14:paraId="1DF36E50" w14:textId="77777777" w:rsidR="00674963" w:rsidRPr="00062AD1" w:rsidRDefault="0019456B" w:rsidP="003F2C0D">
      <w:pPr>
        <w:pStyle w:val="ListParagraph"/>
        <w:numPr>
          <w:ilvl w:val="0"/>
          <w:numId w:val="7"/>
        </w:numPr>
        <w:spacing w:before="120"/>
        <w:jc w:val="both"/>
        <w:rPr>
          <w:rFonts w:ascii="Verdana" w:hAnsi="Verdana"/>
          <w:lang w:val="en-GB"/>
        </w:rPr>
      </w:pPr>
      <w:r w:rsidRPr="00062AD1">
        <w:rPr>
          <w:rFonts w:ascii="Verdana" w:hAnsi="Verdana"/>
          <w:lang w:val="en-GB"/>
        </w:rPr>
        <w:t xml:space="preserve">scientific performance based on scientific production – in particular, the works selected by the candidate as the most representative and leadership and participation in scientific research projects with external financing, obtained in particular by tender, </w:t>
      </w:r>
      <w:r w:rsidR="00674963" w:rsidRPr="00062AD1">
        <w:rPr>
          <w:rFonts w:ascii="Verdana" w:hAnsi="Verdana"/>
          <w:lang w:val="en-GB"/>
        </w:rPr>
        <w:t xml:space="preserve">namely regarding their </w:t>
      </w:r>
      <w:r w:rsidRPr="00062AD1">
        <w:rPr>
          <w:rFonts w:ascii="Verdana" w:hAnsi="Verdana"/>
          <w:lang w:val="en-GB"/>
        </w:rPr>
        <w:t>contribut</w:t>
      </w:r>
      <w:r w:rsidR="00674963" w:rsidRPr="00062AD1">
        <w:rPr>
          <w:rFonts w:ascii="Verdana" w:hAnsi="Verdana"/>
          <w:lang w:val="en-GB"/>
        </w:rPr>
        <w:t xml:space="preserve">ion to </w:t>
      </w:r>
      <w:r w:rsidRPr="00062AD1">
        <w:rPr>
          <w:rFonts w:ascii="Verdana" w:hAnsi="Verdana"/>
          <w:lang w:val="en-GB"/>
        </w:rPr>
        <w:t xml:space="preserve">development and evolution of the subject area </w:t>
      </w:r>
      <w:r w:rsidR="00674963" w:rsidRPr="00062AD1">
        <w:rPr>
          <w:rFonts w:ascii="Verdana" w:hAnsi="Verdana"/>
          <w:lang w:val="en-GB"/>
        </w:rPr>
        <w:t>for which the call is open</w:t>
      </w:r>
      <w:r w:rsidRPr="00062AD1">
        <w:rPr>
          <w:rFonts w:ascii="Verdana" w:hAnsi="Verdana"/>
          <w:lang w:val="en-GB"/>
        </w:rPr>
        <w:t>;</w:t>
      </w:r>
    </w:p>
    <w:p w14:paraId="19287C88" w14:textId="54D5A44B" w:rsidR="00674963" w:rsidRPr="00062AD1" w:rsidRDefault="00674963" w:rsidP="00BA3897">
      <w:pPr>
        <w:pStyle w:val="ListParagraph"/>
        <w:numPr>
          <w:ilvl w:val="0"/>
          <w:numId w:val="7"/>
        </w:numPr>
        <w:spacing w:before="120"/>
        <w:jc w:val="both"/>
        <w:rPr>
          <w:rFonts w:ascii="Verdana" w:hAnsi="Verdana"/>
          <w:lang w:val="en-GB"/>
        </w:rPr>
      </w:pPr>
      <w:r w:rsidRPr="00062AD1">
        <w:rPr>
          <w:rFonts w:ascii="Verdana" w:hAnsi="Verdana"/>
          <w:lang w:val="en-GB"/>
        </w:rPr>
        <w:t>the candidate’s pedagogical ability, taking into account, where applicable, the analysis of his/her previous pedagogical practices and his/her contribution</w:t>
      </w:r>
      <w:r w:rsidR="00BA3897" w:rsidRPr="00BA3897">
        <w:rPr>
          <w:rFonts w:ascii="Verdana" w:hAnsi="Verdana"/>
          <w:lang w:val="en-GB"/>
        </w:rPr>
        <w:t xml:space="preserve"> to improving the learning process of</w:t>
      </w:r>
      <w:r w:rsidR="00BA3897">
        <w:rPr>
          <w:rFonts w:ascii="Verdana" w:hAnsi="Verdana"/>
          <w:lang w:val="en-GB"/>
        </w:rPr>
        <w:t xml:space="preserve"> students</w:t>
      </w:r>
      <w:r w:rsidRPr="00062AD1">
        <w:rPr>
          <w:rFonts w:ascii="Verdana" w:hAnsi="Verdana"/>
          <w:lang w:val="en-GB"/>
        </w:rPr>
        <w:t>;</w:t>
      </w:r>
    </w:p>
    <w:p w14:paraId="5BEDADAB" w14:textId="1E855ECC" w:rsidR="00674963" w:rsidRPr="00062AD1" w:rsidRDefault="00674963" w:rsidP="002D6395">
      <w:pPr>
        <w:pStyle w:val="ListParagraph"/>
        <w:numPr>
          <w:ilvl w:val="0"/>
          <w:numId w:val="7"/>
        </w:numPr>
        <w:spacing w:before="120"/>
        <w:jc w:val="both"/>
        <w:rPr>
          <w:rFonts w:ascii="Verdana" w:hAnsi="Verdana"/>
          <w:lang w:val="en-GB"/>
        </w:rPr>
      </w:pPr>
      <w:proofErr w:type="gramStart"/>
      <w:r w:rsidRPr="00062AD1">
        <w:rPr>
          <w:rFonts w:ascii="Verdana" w:hAnsi="Verdana"/>
          <w:lang w:val="en-GB"/>
        </w:rPr>
        <w:lastRenderedPageBreak/>
        <w:t xml:space="preserve">other activities relevant to the mission of the higher education institution that have </w:t>
      </w:r>
      <w:r w:rsidR="002D6395" w:rsidRPr="00062AD1">
        <w:rPr>
          <w:rFonts w:ascii="Verdana" w:hAnsi="Verdana"/>
          <w:lang w:val="en-GB"/>
        </w:rPr>
        <w:t>been developed by the applicant</w:t>
      </w:r>
      <w:r w:rsidRPr="00062AD1">
        <w:rPr>
          <w:rFonts w:ascii="Verdana" w:hAnsi="Verdana"/>
          <w:lang w:val="en-GB"/>
        </w:rPr>
        <w:t xml:space="preserve"> and the merit of the </w:t>
      </w:r>
      <w:r w:rsidR="002D6395" w:rsidRPr="00062AD1">
        <w:rPr>
          <w:rFonts w:ascii="Verdana" w:hAnsi="Verdana"/>
          <w:lang w:val="en-GB"/>
        </w:rPr>
        <w:t>Scientific-Pedagogical P</w:t>
      </w:r>
      <w:r w:rsidRPr="00062AD1">
        <w:rPr>
          <w:rFonts w:ascii="Verdana" w:hAnsi="Verdana"/>
          <w:lang w:val="en-GB"/>
        </w:rPr>
        <w:t xml:space="preserve">roject </w:t>
      </w:r>
      <w:r w:rsidR="002D6395" w:rsidRPr="00062AD1">
        <w:rPr>
          <w:rFonts w:ascii="Verdana" w:hAnsi="Verdana"/>
          <w:lang w:val="en-GB"/>
        </w:rPr>
        <w:t xml:space="preserve">presented and that will </w:t>
      </w:r>
      <w:r w:rsidRPr="00062AD1">
        <w:rPr>
          <w:rFonts w:ascii="Verdana" w:hAnsi="Verdana"/>
          <w:lang w:val="en-GB"/>
        </w:rPr>
        <w:t xml:space="preserve">focus on the scientific and educational activities that the applicant intends to </w:t>
      </w:r>
      <w:r w:rsidR="002D6395" w:rsidRPr="00062AD1">
        <w:rPr>
          <w:rFonts w:ascii="Verdana" w:hAnsi="Verdana"/>
          <w:lang w:val="en-GB"/>
        </w:rPr>
        <w:t>achieve</w:t>
      </w:r>
      <w:r w:rsidRPr="00062AD1">
        <w:rPr>
          <w:rFonts w:ascii="Verdana" w:hAnsi="Verdana"/>
          <w:lang w:val="en-GB"/>
        </w:rPr>
        <w:t xml:space="preserve"> as an Assistant Professor in the subject area the </w:t>
      </w:r>
      <w:r w:rsidR="002D6395" w:rsidRPr="00062AD1">
        <w:rPr>
          <w:rFonts w:ascii="Verdana" w:hAnsi="Verdana"/>
          <w:lang w:val="en-GB"/>
        </w:rPr>
        <w:t>call was opened and taking into account the mission of the higher education institution.</w:t>
      </w:r>
      <w:proofErr w:type="gramEnd"/>
    </w:p>
    <w:p w14:paraId="020E4246" w14:textId="7F3349F7" w:rsidR="002D6395" w:rsidRPr="00062AD1" w:rsidRDefault="002D6395" w:rsidP="002D6395">
      <w:pPr>
        <w:spacing w:before="120"/>
        <w:jc w:val="both"/>
        <w:rPr>
          <w:rFonts w:ascii="Verdana" w:hAnsi="Verdana"/>
          <w:lang w:val="en-GB"/>
        </w:rPr>
      </w:pPr>
      <w:r w:rsidRPr="00062AD1">
        <w:rPr>
          <w:rFonts w:ascii="Verdana" w:hAnsi="Verdana"/>
          <w:lang w:val="en-GB"/>
        </w:rPr>
        <w:t xml:space="preserve">2) The ranking criteria </w:t>
      </w:r>
      <w:proofErr w:type="gramStart"/>
      <w:r w:rsidRPr="00062AD1">
        <w:rPr>
          <w:rFonts w:ascii="Verdana" w:hAnsi="Verdana"/>
          <w:lang w:val="en-GB"/>
        </w:rPr>
        <w:t>is</w:t>
      </w:r>
      <w:proofErr w:type="gramEnd"/>
      <w:r w:rsidRPr="00062AD1">
        <w:rPr>
          <w:rFonts w:ascii="Verdana" w:hAnsi="Verdana"/>
          <w:lang w:val="en-GB"/>
        </w:rPr>
        <w:t xml:space="preserve"> assigned the following global distribution weigh</w:t>
      </w:r>
      <w:r w:rsidR="00BA3897">
        <w:rPr>
          <w:rFonts w:ascii="Verdana" w:hAnsi="Verdana"/>
          <w:lang w:val="en-GB"/>
        </w:rPr>
        <w:t>t</w:t>
      </w:r>
      <w:r w:rsidRPr="00062AD1">
        <w:rPr>
          <w:rFonts w:ascii="Verdana" w:hAnsi="Verdana"/>
          <w:lang w:val="en-GB"/>
        </w:rPr>
        <w:t>ing:</w:t>
      </w:r>
    </w:p>
    <w:p w14:paraId="5E037481" w14:textId="77777777" w:rsidR="00EC0C3C" w:rsidRPr="00062AD1" w:rsidRDefault="002D6395" w:rsidP="00EC0C3C">
      <w:pPr>
        <w:pStyle w:val="ListParagraph"/>
        <w:numPr>
          <w:ilvl w:val="1"/>
          <w:numId w:val="8"/>
        </w:numPr>
        <w:spacing w:before="120"/>
        <w:ind w:left="993" w:hanging="425"/>
        <w:jc w:val="both"/>
        <w:rPr>
          <w:rFonts w:ascii="Verdana" w:hAnsi="Verdana"/>
          <w:lang w:val="en-GB"/>
        </w:rPr>
      </w:pPr>
      <w:r w:rsidRPr="00062AD1">
        <w:rPr>
          <w:rFonts w:ascii="Verdana" w:hAnsi="Verdana"/>
          <w:lang w:val="en-GB"/>
        </w:rPr>
        <w:t>Scientific Performance — 60%;</w:t>
      </w:r>
    </w:p>
    <w:p w14:paraId="0AD39D05" w14:textId="1BBA8816" w:rsidR="00EC0C3C" w:rsidRPr="00062AD1" w:rsidRDefault="00EC0C3C" w:rsidP="00EC0C3C">
      <w:pPr>
        <w:pStyle w:val="ListParagraph"/>
        <w:numPr>
          <w:ilvl w:val="1"/>
          <w:numId w:val="8"/>
        </w:numPr>
        <w:spacing w:before="120"/>
        <w:ind w:left="993" w:hanging="425"/>
        <w:jc w:val="both"/>
        <w:rPr>
          <w:rFonts w:ascii="Verdana" w:hAnsi="Verdana"/>
          <w:lang w:val="en-GB"/>
        </w:rPr>
      </w:pPr>
      <w:r w:rsidRPr="00062AD1">
        <w:rPr>
          <w:rFonts w:ascii="Verdana" w:hAnsi="Verdana"/>
          <w:lang w:val="en-GB"/>
        </w:rPr>
        <w:t xml:space="preserve">Pedagogical Capacity </w:t>
      </w:r>
      <w:r w:rsidR="002D6395" w:rsidRPr="00062AD1">
        <w:rPr>
          <w:rFonts w:ascii="Verdana" w:hAnsi="Verdana"/>
          <w:lang w:val="en-GB"/>
        </w:rPr>
        <w:t xml:space="preserve">— 25%; </w:t>
      </w:r>
    </w:p>
    <w:p w14:paraId="7D927B64" w14:textId="02CED14F" w:rsidR="002D6395" w:rsidRPr="00062AD1" w:rsidRDefault="00EC0C3C" w:rsidP="00EC0C3C">
      <w:pPr>
        <w:pStyle w:val="ListParagraph"/>
        <w:numPr>
          <w:ilvl w:val="1"/>
          <w:numId w:val="8"/>
        </w:numPr>
        <w:spacing w:before="120"/>
        <w:ind w:left="993" w:hanging="425"/>
        <w:jc w:val="both"/>
        <w:rPr>
          <w:rFonts w:ascii="Verdana" w:hAnsi="Verdana"/>
          <w:lang w:val="en-GB"/>
        </w:rPr>
      </w:pPr>
      <w:r w:rsidRPr="00062AD1">
        <w:rPr>
          <w:rFonts w:ascii="Verdana" w:hAnsi="Verdana"/>
          <w:lang w:val="en-GB"/>
        </w:rPr>
        <w:t>Other Activities relevant to the mission of the higher institution that have been developed by the candidate and Scientific-Pedagogical Project — 15</w:t>
      </w:r>
      <w:r w:rsidR="002D6395" w:rsidRPr="00062AD1">
        <w:rPr>
          <w:rFonts w:ascii="Verdana" w:hAnsi="Verdana"/>
          <w:lang w:val="en-GB"/>
        </w:rPr>
        <w:t>%;</w:t>
      </w:r>
    </w:p>
    <w:p w14:paraId="5340809D" w14:textId="6C40057E" w:rsidR="00EC0C3C" w:rsidRPr="00062AD1" w:rsidRDefault="00EC0C3C" w:rsidP="00EC0C3C">
      <w:pPr>
        <w:spacing w:before="120"/>
        <w:jc w:val="both"/>
        <w:rPr>
          <w:rFonts w:ascii="Verdana" w:hAnsi="Verdana"/>
          <w:lang w:val="en-GB"/>
        </w:rPr>
      </w:pPr>
      <w:r w:rsidRPr="00062AD1">
        <w:rPr>
          <w:rFonts w:ascii="Verdana" w:hAnsi="Verdana"/>
          <w:lang w:val="en-GB"/>
        </w:rPr>
        <w:t>In each of the criteria of the Curricular Evaluation, the parameters that are described below will be considered, with the respective weighting:</w:t>
      </w:r>
    </w:p>
    <w:p w14:paraId="2A375EAA" w14:textId="71B372EB" w:rsidR="00EC0C3C" w:rsidRPr="007721A0" w:rsidRDefault="00EC0C3C" w:rsidP="00EC0C3C">
      <w:pPr>
        <w:spacing w:before="120"/>
        <w:jc w:val="both"/>
        <w:rPr>
          <w:rFonts w:ascii="Verdana" w:hAnsi="Verdana"/>
          <w:lang w:val="en-GB"/>
        </w:rPr>
      </w:pPr>
      <w:r w:rsidRPr="007721A0">
        <w:rPr>
          <w:rFonts w:ascii="Verdana" w:hAnsi="Verdana"/>
          <w:u w:val="single"/>
          <w:lang w:val="en-GB"/>
        </w:rPr>
        <w:t>a. Scientific Performance (60%</w:t>
      </w:r>
      <w:r w:rsidRPr="007721A0">
        <w:rPr>
          <w:rFonts w:ascii="Verdana" w:hAnsi="Verdana"/>
          <w:lang w:val="en-GB"/>
        </w:rPr>
        <w:t>):</w:t>
      </w:r>
    </w:p>
    <w:p w14:paraId="6F1FA9FB" w14:textId="2926BB3E" w:rsidR="00EC0C3C" w:rsidRPr="00062AD1" w:rsidRDefault="00EC0C3C" w:rsidP="00EC0C3C">
      <w:pPr>
        <w:spacing w:before="120"/>
        <w:jc w:val="both"/>
        <w:rPr>
          <w:rFonts w:ascii="Verdana" w:hAnsi="Verdana"/>
          <w:lang w:val="en-GB"/>
        </w:rPr>
      </w:pPr>
      <w:r w:rsidRPr="00062AD1">
        <w:rPr>
          <w:rFonts w:ascii="Verdana" w:hAnsi="Verdana"/>
          <w:lang w:val="en-GB"/>
        </w:rPr>
        <w:t>1) Scientific production that has resulted either in books and book chapters, or in scientific publications with emphasis on those indexed internationally, namely in the domains of Economic Geography and Regional Science, Methods and Techniques of Spatial Analysis, and Scenarios and Territorial Prospective, which include the 3 publications indicated by the candidate as most representative: 30%;</w:t>
      </w:r>
    </w:p>
    <w:p w14:paraId="4DE9F671" w14:textId="07550627" w:rsidR="00EC0C3C" w:rsidRPr="00062AD1" w:rsidRDefault="00EC0C3C" w:rsidP="00EC0C3C">
      <w:pPr>
        <w:spacing w:before="120"/>
        <w:jc w:val="both"/>
        <w:rPr>
          <w:rFonts w:ascii="Verdana" w:hAnsi="Verdana"/>
          <w:lang w:val="en-GB"/>
        </w:rPr>
      </w:pPr>
      <w:proofErr w:type="gramStart"/>
      <w:r w:rsidRPr="00062AD1">
        <w:rPr>
          <w:rFonts w:ascii="Verdana" w:hAnsi="Verdana"/>
          <w:lang w:val="en-GB"/>
        </w:rPr>
        <w:t xml:space="preserve">2) </w:t>
      </w:r>
      <w:r w:rsidR="005D0F42" w:rsidRPr="00062AD1">
        <w:rPr>
          <w:rFonts w:ascii="Verdana" w:hAnsi="Verdana"/>
          <w:lang w:val="en-GB"/>
        </w:rPr>
        <w:t xml:space="preserve">Leadership and participation in research projects with external funding obtained in particular by tender, paying attention to the value of the funding and </w:t>
      </w:r>
      <w:r w:rsidR="007721A0">
        <w:rPr>
          <w:rFonts w:ascii="Verdana" w:hAnsi="Verdana"/>
          <w:lang w:val="en-GB"/>
        </w:rPr>
        <w:t xml:space="preserve">to </w:t>
      </w:r>
      <w:r w:rsidR="005D0F42" w:rsidRPr="00062AD1">
        <w:rPr>
          <w:rFonts w:ascii="Verdana" w:hAnsi="Verdana"/>
          <w:lang w:val="en-GB"/>
        </w:rPr>
        <w:t>the results already known; as well as integration in national and international scientific research networks, especially in the fields of Economic Geography and Regional Science, Methods and Techniques of Spatial Analysis, and Scenarios and Territorial Prospective: 15%;</w:t>
      </w:r>
      <w:proofErr w:type="gramEnd"/>
    </w:p>
    <w:p w14:paraId="291E8624" w14:textId="014BE006" w:rsidR="005D0F42" w:rsidRPr="00062AD1" w:rsidRDefault="005D0F42" w:rsidP="00EC0C3C">
      <w:pPr>
        <w:spacing w:before="120"/>
        <w:jc w:val="both"/>
        <w:rPr>
          <w:rFonts w:ascii="Verdana" w:hAnsi="Verdana"/>
          <w:lang w:val="en-GB"/>
        </w:rPr>
      </w:pPr>
      <w:proofErr w:type="gramStart"/>
      <w:r w:rsidRPr="00062AD1">
        <w:rPr>
          <w:rFonts w:ascii="Verdana" w:hAnsi="Verdana"/>
          <w:lang w:val="en-GB"/>
        </w:rPr>
        <w:t xml:space="preserve">3) Participation in international conferences, especially as a guest speaker and in scientific </w:t>
      </w:r>
      <w:r w:rsidR="007721A0" w:rsidRPr="007721A0">
        <w:rPr>
          <w:rFonts w:ascii="Verdana" w:hAnsi="Verdana"/>
          <w:lang w:val="en-GB"/>
        </w:rPr>
        <w:t>committees</w:t>
      </w:r>
      <w:r w:rsidRPr="00062AD1">
        <w:rPr>
          <w:rFonts w:ascii="Verdana" w:hAnsi="Verdana"/>
          <w:lang w:val="en-GB"/>
        </w:rPr>
        <w:t xml:space="preserve"> or in the organization of meetings, seminars or scientific conferences on topics of Economic Geography and Regional Science, Methods and Techniques of Spatial Analysis, and Scenarios and Territorial Prospective, The role of editor of scientific publications and the achievement of prizes, scholarships and scientific awards will also be valued: 10%;</w:t>
      </w:r>
      <w:proofErr w:type="gramEnd"/>
    </w:p>
    <w:p w14:paraId="681FEEEE" w14:textId="04B40608" w:rsidR="005D0F42" w:rsidRPr="00062AD1" w:rsidRDefault="005D0F42" w:rsidP="00941601">
      <w:pPr>
        <w:spacing w:before="120"/>
        <w:jc w:val="both"/>
        <w:rPr>
          <w:rFonts w:ascii="Verdana" w:hAnsi="Verdana"/>
          <w:lang w:val="en-GB"/>
        </w:rPr>
      </w:pPr>
      <w:r w:rsidRPr="00062AD1">
        <w:rPr>
          <w:rFonts w:ascii="Verdana" w:hAnsi="Verdana"/>
          <w:lang w:val="en-GB"/>
        </w:rPr>
        <w:t>4</w:t>
      </w:r>
      <w:r w:rsidR="007721A0">
        <w:rPr>
          <w:rFonts w:ascii="Verdana" w:hAnsi="Verdana"/>
          <w:lang w:val="en-GB"/>
        </w:rPr>
        <w:t>)</w:t>
      </w:r>
      <w:r w:rsidRPr="00062AD1">
        <w:rPr>
          <w:rFonts w:ascii="Verdana" w:hAnsi="Verdana"/>
          <w:lang w:val="en-GB"/>
        </w:rPr>
        <w:t xml:space="preserve"> Supervision of completed academic theses and dissertations</w:t>
      </w:r>
      <w:r w:rsidR="00941601" w:rsidRPr="00062AD1">
        <w:rPr>
          <w:rFonts w:ascii="Verdana" w:hAnsi="Verdana"/>
          <w:lang w:val="en-GB"/>
        </w:rPr>
        <w:t>,</w:t>
      </w:r>
      <w:r w:rsidRPr="00062AD1">
        <w:rPr>
          <w:rFonts w:ascii="Verdana" w:hAnsi="Verdana"/>
          <w:lang w:val="en-GB"/>
        </w:rPr>
        <w:t xml:space="preserve"> and ability to generate frameworks </w:t>
      </w:r>
      <w:r w:rsidR="007721A0">
        <w:rPr>
          <w:rFonts w:ascii="Verdana" w:hAnsi="Verdana"/>
          <w:lang w:val="en-GB"/>
        </w:rPr>
        <w:t>of</w:t>
      </w:r>
      <w:r w:rsidRPr="00062AD1">
        <w:rPr>
          <w:rFonts w:ascii="Verdana" w:hAnsi="Verdana"/>
          <w:lang w:val="en-GB"/>
        </w:rPr>
        <w:t xml:space="preserve"> grad</w:t>
      </w:r>
      <w:r w:rsidR="00941601" w:rsidRPr="00062AD1">
        <w:rPr>
          <w:rFonts w:ascii="Verdana" w:hAnsi="Verdana"/>
          <w:lang w:val="en-GB"/>
        </w:rPr>
        <w:t xml:space="preserve">uate and post-doctoral students, </w:t>
      </w:r>
      <w:r w:rsidRPr="00062AD1">
        <w:rPr>
          <w:rFonts w:ascii="Verdana" w:hAnsi="Verdana"/>
          <w:lang w:val="en-GB"/>
        </w:rPr>
        <w:t xml:space="preserve">namely in the fields of </w:t>
      </w:r>
      <w:r w:rsidR="00941601" w:rsidRPr="00062AD1">
        <w:rPr>
          <w:rFonts w:ascii="Verdana" w:hAnsi="Verdana"/>
          <w:lang w:val="en-GB"/>
        </w:rPr>
        <w:t>Economic Geography and Regional Science, Methods and Techniques of Spatial Analysis, and Scenarios and Territorial Prospective</w:t>
      </w:r>
      <w:r w:rsidR="00A000FC" w:rsidRPr="00062AD1">
        <w:rPr>
          <w:rFonts w:ascii="Verdana" w:hAnsi="Verdana"/>
          <w:lang w:val="en-GB"/>
        </w:rPr>
        <w:t>: 5%.</w:t>
      </w:r>
    </w:p>
    <w:p w14:paraId="5E102FF8" w14:textId="57DD25B8" w:rsidR="00941601" w:rsidRPr="007721A0" w:rsidRDefault="00941601" w:rsidP="00941601">
      <w:pPr>
        <w:spacing w:before="120"/>
        <w:jc w:val="both"/>
        <w:rPr>
          <w:rFonts w:ascii="Verdana" w:hAnsi="Verdana"/>
          <w:lang w:val="en-GB"/>
        </w:rPr>
      </w:pPr>
      <w:r w:rsidRPr="007721A0">
        <w:rPr>
          <w:rFonts w:ascii="Verdana" w:hAnsi="Verdana"/>
          <w:u w:val="single"/>
          <w:lang w:val="en-GB"/>
        </w:rPr>
        <w:t>b. Pedagogical Capacity (25%)</w:t>
      </w:r>
      <w:r w:rsidRPr="007721A0">
        <w:rPr>
          <w:rFonts w:ascii="Verdana" w:hAnsi="Verdana"/>
          <w:lang w:val="en-GB"/>
        </w:rPr>
        <w:t>:</w:t>
      </w:r>
    </w:p>
    <w:p w14:paraId="576B2BFE" w14:textId="742795CB" w:rsidR="00941601" w:rsidRPr="00062AD1" w:rsidRDefault="00A000FC" w:rsidP="00941601">
      <w:pPr>
        <w:spacing w:before="120"/>
        <w:jc w:val="both"/>
        <w:rPr>
          <w:rFonts w:ascii="Verdana" w:hAnsi="Verdana"/>
          <w:lang w:val="en-GB"/>
        </w:rPr>
      </w:pPr>
      <w:r w:rsidRPr="00062AD1">
        <w:rPr>
          <w:rFonts w:ascii="Verdana" w:hAnsi="Verdana"/>
          <w:lang w:val="en-GB"/>
        </w:rPr>
        <w:t>1) Teaching and coordination of course units, within the scope of the subject area for which the call is open, taking into account the number and diversity of units taught and valuing the preferred domains of Economic Geography and Regional Science, Methods and Techniques of Spatial Analysis, and Scenarios and Territorial Prospective: 15%;</w:t>
      </w:r>
    </w:p>
    <w:p w14:paraId="2DAA8EC0" w14:textId="140313D6" w:rsidR="00A000FC" w:rsidRPr="00062AD1" w:rsidRDefault="00A000FC" w:rsidP="00941601">
      <w:pPr>
        <w:spacing w:before="120"/>
        <w:jc w:val="both"/>
        <w:rPr>
          <w:rFonts w:ascii="Verdana" w:hAnsi="Verdana"/>
          <w:lang w:val="en-GB"/>
        </w:rPr>
      </w:pPr>
      <w:r w:rsidRPr="00062AD1">
        <w:rPr>
          <w:rFonts w:ascii="Verdana" w:hAnsi="Verdana"/>
          <w:lang w:val="en-GB"/>
        </w:rPr>
        <w:t xml:space="preserve">2) Quality of teaching-related activities, taking into account the production of teaching materials and contents and results based on extensive collection of </w:t>
      </w:r>
      <w:r w:rsidRPr="00062AD1">
        <w:rPr>
          <w:rFonts w:ascii="Verdana" w:hAnsi="Verdana"/>
          <w:lang w:val="en-GB"/>
        </w:rPr>
        <w:lastRenderedPageBreak/>
        <w:t>opinions (e.g. educational surveys) that should be mentioned in the curriculum vitae whenever available: 5%;</w:t>
      </w:r>
    </w:p>
    <w:p w14:paraId="551CA8FF" w14:textId="1D54F10F" w:rsidR="00A000FC" w:rsidRPr="00062AD1" w:rsidRDefault="00A000FC" w:rsidP="00941601">
      <w:pPr>
        <w:spacing w:before="120"/>
        <w:jc w:val="both"/>
        <w:rPr>
          <w:rFonts w:ascii="Verdana" w:hAnsi="Verdana"/>
          <w:lang w:val="en-GB"/>
        </w:rPr>
      </w:pPr>
      <w:r w:rsidRPr="00062AD1">
        <w:rPr>
          <w:rFonts w:ascii="Verdana" w:hAnsi="Verdana"/>
          <w:lang w:val="en-GB"/>
        </w:rPr>
        <w:t>3) Participation in selection boards or academic examinations, particularly as an examiner (5%).</w:t>
      </w:r>
    </w:p>
    <w:p w14:paraId="5EB09787" w14:textId="76EEA7F7" w:rsidR="00A000FC" w:rsidRPr="007721A0" w:rsidRDefault="00A000FC" w:rsidP="00941601">
      <w:pPr>
        <w:spacing w:before="120"/>
        <w:jc w:val="both"/>
        <w:rPr>
          <w:rFonts w:ascii="Verdana" w:hAnsi="Verdana"/>
          <w:lang w:val="en-GB"/>
        </w:rPr>
      </w:pPr>
      <w:r w:rsidRPr="007721A0">
        <w:rPr>
          <w:rFonts w:ascii="Verdana" w:hAnsi="Verdana"/>
          <w:u w:val="single"/>
          <w:lang w:val="en-GB"/>
        </w:rPr>
        <w:t>c. Other Activities relevant to the mission of the higher institution developed by the candidate (15%)</w:t>
      </w:r>
      <w:r w:rsidRPr="007721A0">
        <w:rPr>
          <w:rFonts w:ascii="Verdana" w:hAnsi="Verdana"/>
          <w:lang w:val="en-GB"/>
        </w:rPr>
        <w:t>:</w:t>
      </w:r>
    </w:p>
    <w:p w14:paraId="09B8FB63" w14:textId="7E74ADC4" w:rsidR="00A000FC" w:rsidRPr="00062AD1" w:rsidRDefault="00A000FC" w:rsidP="00941601">
      <w:pPr>
        <w:spacing w:before="120"/>
        <w:jc w:val="both"/>
        <w:rPr>
          <w:rFonts w:ascii="Verdana" w:hAnsi="Verdana"/>
          <w:lang w:val="en-GB"/>
        </w:rPr>
      </w:pPr>
      <w:r w:rsidRPr="00062AD1">
        <w:rPr>
          <w:rFonts w:ascii="Verdana" w:hAnsi="Verdana"/>
          <w:lang w:val="en-GB"/>
        </w:rPr>
        <w:t>In assessing other activities relevant to the mission of the higher education institution that have been developed by the candidate, university extension activities and the scientific-pedagogical project</w:t>
      </w:r>
      <w:r w:rsidR="00AE346E">
        <w:rPr>
          <w:rFonts w:ascii="Verdana" w:hAnsi="Verdana"/>
          <w:lang w:val="en-GB"/>
        </w:rPr>
        <w:t xml:space="preserve"> </w:t>
      </w:r>
      <w:r w:rsidR="00F5146F" w:rsidRPr="00F5146F">
        <w:rPr>
          <w:rFonts w:ascii="Verdana" w:hAnsi="Verdana"/>
          <w:lang w:val="en-GB"/>
        </w:rPr>
        <w:t>will be taken into account</w:t>
      </w:r>
      <w:r w:rsidRPr="00062AD1">
        <w:rPr>
          <w:rFonts w:ascii="Verdana" w:hAnsi="Verdana"/>
          <w:lang w:val="en-GB"/>
        </w:rPr>
        <w:t>:</w:t>
      </w:r>
    </w:p>
    <w:p w14:paraId="24C8E1AF" w14:textId="6BAFB85A" w:rsidR="00935CB0" w:rsidRPr="00062AD1" w:rsidRDefault="00935CB0" w:rsidP="00935CB0">
      <w:pPr>
        <w:pStyle w:val="ListParagraph"/>
        <w:numPr>
          <w:ilvl w:val="0"/>
          <w:numId w:val="9"/>
        </w:numPr>
        <w:spacing w:before="120"/>
        <w:jc w:val="both"/>
        <w:rPr>
          <w:rFonts w:ascii="Verdana" w:hAnsi="Verdana"/>
          <w:lang w:val="en-GB"/>
        </w:rPr>
      </w:pPr>
      <w:r w:rsidRPr="00062AD1">
        <w:rPr>
          <w:rFonts w:ascii="Verdana" w:hAnsi="Verdana"/>
          <w:lang w:val="en-GB"/>
        </w:rPr>
        <w:t>University Extension activities will include service to the Scientific Community, cooperation service and consultancy to other institutions: 5%;</w:t>
      </w:r>
    </w:p>
    <w:p w14:paraId="4F4052F3" w14:textId="10668CE6" w:rsidR="00935CB0" w:rsidRPr="00062AD1" w:rsidRDefault="00935CB0" w:rsidP="00935CB0">
      <w:pPr>
        <w:pStyle w:val="ListParagraph"/>
        <w:numPr>
          <w:ilvl w:val="0"/>
          <w:numId w:val="9"/>
        </w:numPr>
        <w:spacing w:before="120"/>
        <w:jc w:val="both"/>
        <w:rPr>
          <w:rFonts w:ascii="Verdana" w:hAnsi="Verdana"/>
          <w:lang w:val="en-GB"/>
        </w:rPr>
      </w:pPr>
      <w:proofErr w:type="gramStart"/>
      <w:r w:rsidRPr="00062AD1">
        <w:rPr>
          <w:rFonts w:ascii="Verdana" w:hAnsi="Verdana"/>
          <w:lang w:val="en-GB"/>
        </w:rPr>
        <w:t xml:space="preserve">The Scientific-Pedagogical Project (maximum 2000 words) will focus on the scientific and pedagogical activities that the candidate </w:t>
      </w:r>
      <w:r w:rsidR="00F5146F">
        <w:rPr>
          <w:rFonts w:ascii="Verdana" w:hAnsi="Verdana"/>
          <w:lang w:val="en-GB"/>
        </w:rPr>
        <w:t>intends</w:t>
      </w:r>
      <w:r w:rsidR="00F5146F" w:rsidRPr="00062AD1">
        <w:rPr>
          <w:rFonts w:ascii="Verdana" w:hAnsi="Verdana"/>
          <w:lang w:val="en-GB"/>
        </w:rPr>
        <w:t xml:space="preserve"> </w:t>
      </w:r>
      <w:r w:rsidRPr="00062AD1">
        <w:rPr>
          <w:rFonts w:ascii="Verdana" w:hAnsi="Verdana"/>
          <w:lang w:val="en-GB"/>
        </w:rPr>
        <w:t>to develop as Assistant Professor in the subject area in which the call was opened, valuing the domains of Economic Geography and Regional Science, Methods and Techniques of Spatial Analysis, and Scenarios and Territorial Prospective, taking into account the mission of IGOT-ULisboa: 10%.</w:t>
      </w:r>
      <w:proofErr w:type="gramEnd"/>
    </w:p>
    <w:p w14:paraId="41093396" w14:textId="596C464F" w:rsidR="00935CB0" w:rsidRPr="00062AD1" w:rsidRDefault="00935CB0" w:rsidP="00BC7903">
      <w:pPr>
        <w:spacing w:before="120"/>
        <w:jc w:val="both"/>
        <w:rPr>
          <w:rFonts w:ascii="Verdana" w:hAnsi="Verdana"/>
          <w:lang w:val="en-GB"/>
        </w:rPr>
      </w:pPr>
      <w:r w:rsidRPr="00062AD1">
        <w:rPr>
          <w:rFonts w:ascii="Verdana" w:hAnsi="Verdana"/>
          <w:lang w:val="en-GB"/>
        </w:rPr>
        <w:t xml:space="preserve">In the ranking of candidates for the call, each member of the jury </w:t>
      </w:r>
      <w:r w:rsidR="00F5146F">
        <w:rPr>
          <w:rFonts w:ascii="Verdana" w:hAnsi="Verdana"/>
          <w:lang w:val="en-GB"/>
        </w:rPr>
        <w:t>ranks</w:t>
      </w:r>
      <w:r w:rsidRPr="00062AD1">
        <w:rPr>
          <w:rFonts w:ascii="Verdana" w:hAnsi="Verdana"/>
          <w:lang w:val="en-GB"/>
        </w:rPr>
        <w:t xml:space="preserve"> the candidates in descending order of their merit, with each member of the jury participating in the votes based on their </w:t>
      </w:r>
      <w:r w:rsidR="00F5146F">
        <w:rPr>
          <w:rFonts w:ascii="Verdana" w:hAnsi="Verdana"/>
          <w:lang w:val="en-GB"/>
        </w:rPr>
        <w:t>ranked</w:t>
      </w:r>
      <w:r w:rsidRPr="00062AD1">
        <w:rPr>
          <w:rFonts w:ascii="Verdana" w:hAnsi="Verdana"/>
          <w:lang w:val="en-GB"/>
        </w:rPr>
        <w:t xml:space="preserve"> list of candidates, in which </w:t>
      </w:r>
      <w:r w:rsidRPr="00062AD1">
        <w:rPr>
          <w:rFonts w:ascii="Verdana" w:hAnsi="Verdana"/>
          <w:i/>
          <w:lang w:val="en-GB"/>
        </w:rPr>
        <w:t>ex-aequo</w:t>
      </w:r>
      <w:r w:rsidRPr="00062AD1">
        <w:rPr>
          <w:rFonts w:ascii="Verdana" w:hAnsi="Verdana"/>
          <w:lang w:val="en-GB"/>
        </w:rPr>
        <w:t xml:space="preserve"> classifications are not allowed.</w:t>
      </w:r>
    </w:p>
    <w:p w14:paraId="6AC538A1" w14:textId="436F7D65" w:rsidR="00BC7903" w:rsidRPr="00062AD1" w:rsidRDefault="00BC7903" w:rsidP="00BC7903">
      <w:pPr>
        <w:spacing w:before="120"/>
        <w:jc w:val="both"/>
        <w:rPr>
          <w:rFonts w:ascii="Verdana" w:hAnsi="Verdana"/>
          <w:lang w:val="en-GB"/>
        </w:rPr>
      </w:pPr>
      <w:r w:rsidRPr="00062AD1">
        <w:rPr>
          <w:rFonts w:ascii="Verdana" w:hAnsi="Verdana"/>
          <w:lang w:val="en-GB"/>
        </w:rPr>
        <w:t>Under the terms of article 20 of the Regulation, the jury initially votes for the first place, then for the second place and so on, until of all candidates admitted to the call and previously approved in absolute merit</w:t>
      </w:r>
      <w:r w:rsidR="00F5146F" w:rsidRPr="00F5146F">
        <w:rPr>
          <w:rFonts w:ascii="Verdana" w:hAnsi="Verdana"/>
          <w:lang w:val="en-GB"/>
        </w:rPr>
        <w:t xml:space="preserve"> </w:t>
      </w:r>
      <w:proofErr w:type="gramStart"/>
      <w:r w:rsidR="00F5146F">
        <w:rPr>
          <w:rFonts w:ascii="Verdana" w:hAnsi="Verdana"/>
          <w:lang w:val="en-GB"/>
        </w:rPr>
        <w:t>are ranked</w:t>
      </w:r>
      <w:proofErr w:type="gramEnd"/>
      <w:r w:rsidRPr="00062AD1">
        <w:rPr>
          <w:rFonts w:ascii="Verdana" w:hAnsi="Verdana"/>
          <w:lang w:val="en-GB"/>
        </w:rPr>
        <w:t>. In each vot</w:t>
      </w:r>
      <w:r w:rsidR="00F5146F">
        <w:rPr>
          <w:rFonts w:ascii="Verdana" w:hAnsi="Verdana"/>
          <w:lang w:val="en-GB"/>
        </w:rPr>
        <w:t>e</w:t>
      </w:r>
      <w:r w:rsidRPr="00062AD1">
        <w:rPr>
          <w:rFonts w:ascii="Verdana" w:hAnsi="Verdana"/>
          <w:lang w:val="en-GB"/>
        </w:rPr>
        <w:t xml:space="preserve">, </w:t>
      </w:r>
      <w:proofErr w:type="gramStart"/>
      <w:r w:rsidR="00F5146F">
        <w:rPr>
          <w:rFonts w:ascii="Verdana" w:hAnsi="Verdana"/>
          <w:lang w:val="en-GB"/>
        </w:rPr>
        <w:t xml:space="preserve">the deliberations of the </w:t>
      </w:r>
      <w:r w:rsidRPr="00062AD1">
        <w:rPr>
          <w:rFonts w:ascii="Verdana" w:hAnsi="Verdana"/>
          <w:lang w:val="en-GB"/>
        </w:rPr>
        <w:t xml:space="preserve">jury </w:t>
      </w:r>
      <w:r w:rsidR="00F5146F">
        <w:rPr>
          <w:rFonts w:ascii="Verdana" w:hAnsi="Verdana"/>
          <w:lang w:val="en-GB"/>
        </w:rPr>
        <w:t>shall be</w:t>
      </w:r>
      <w:r w:rsidRPr="00062AD1">
        <w:rPr>
          <w:rFonts w:ascii="Verdana" w:hAnsi="Verdana"/>
          <w:lang w:val="en-GB"/>
        </w:rPr>
        <w:t xml:space="preserve"> taken by absolute majority of votes</w:t>
      </w:r>
      <w:proofErr w:type="gramEnd"/>
      <w:r w:rsidRPr="00062AD1">
        <w:rPr>
          <w:rFonts w:ascii="Verdana" w:hAnsi="Verdana"/>
          <w:lang w:val="en-GB"/>
        </w:rPr>
        <w:t xml:space="preserve"> and the candidates' ranking method is that set out in paragraph 5 of article 20 of the Regulation, in compliance with the provisions of article 17 of Regulation.</w:t>
      </w:r>
    </w:p>
    <w:p w14:paraId="78111424" w14:textId="5396522D" w:rsidR="00BC7903" w:rsidRPr="00062AD1" w:rsidRDefault="00F5146F" w:rsidP="00BC7903">
      <w:pPr>
        <w:spacing w:before="120"/>
        <w:jc w:val="both"/>
        <w:rPr>
          <w:rFonts w:ascii="Verdana" w:hAnsi="Verdana"/>
          <w:lang w:val="en-GB"/>
        </w:rPr>
      </w:pPr>
      <w:r w:rsidRPr="00F5146F">
        <w:rPr>
          <w:rFonts w:ascii="Verdana" w:hAnsi="Verdana"/>
          <w:lang w:val="en-GB"/>
        </w:rPr>
        <w:t xml:space="preserve">Once the evaluation and serial criteria </w:t>
      </w:r>
      <w:proofErr w:type="gramStart"/>
      <w:r w:rsidRPr="00F5146F">
        <w:rPr>
          <w:rFonts w:ascii="Verdana" w:hAnsi="Verdana"/>
          <w:lang w:val="en-GB"/>
        </w:rPr>
        <w:t>have been applied</w:t>
      </w:r>
      <w:proofErr w:type="gramEnd"/>
      <w:r w:rsidR="00BC7903" w:rsidRPr="00062AD1">
        <w:rPr>
          <w:rFonts w:ascii="Verdana" w:hAnsi="Verdana"/>
          <w:lang w:val="en-GB"/>
        </w:rPr>
        <w:t xml:space="preserve">, the jury draws up a </w:t>
      </w:r>
      <w:r>
        <w:rPr>
          <w:rFonts w:ascii="Verdana" w:hAnsi="Verdana"/>
          <w:lang w:val="en-GB"/>
        </w:rPr>
        <w:t>single</w:t>
      </w:r>
      <w:r w:rsidR="00F71109">
        <w:rPr>
          <w:rFonts w:ascii="Verdana" w:hAnsi="Verdana"/>
          <w:lang w:val="en-GB"/>
        </w:rPr>
        <w:t xml:space="preserve"> ranking list of </w:t>
      </w:r>
      <w:r w:rsidR="00BC7903" w:rsidRPr="00062AD1">
        <w:rPr>
          <w:rFonts w:ascii="Verdana" w:hAnsi="Verdana"/>
          <w:lang w:val="en-GB"/>
        </w:rPr>
        <w:t>candidates.</w:t>
      </w:r>
    </w:p>
    <w:p w14:paraId="6A51AA56" w14:textId="5DA4990E" w:rsidR="00BC7903" w:rsidRPr="00062AD1" w:rsidRDefault="00BC7903" w:rsidP="00BC7903">
      <w:pPr>
        <w:spacing w:before="120"/>
        <w:jc w:val="both"/>
        <w:rPr>
          <w:rFonts w:ascii="Verdana" w:hAnsi="Verdana"/>
          <w:lang w:val="en-GB"/>
        </w:rPr>
      </w:pPr>
    </w:p>
    <w:p w14:paraId="4EBE5A68" w14:textId="28D2D1F3" w:rsidR="00BC7903" w:rsidRPr="00062AD1" w:rsidRDefault="00BC7903" w:rsidP="00BC7903">
      <w:pPr>
        <w:spacing w:before="120"/>
        <w:jc w:val="both"/>
        <w:rPr>
          <w:rFonts w:ascii="Verdana" w:hAnsi="Verdana"/>
          <w:b/>
          <w:lang w:val="en-GB"/>
        </w:rPr>
      </w:pPr>
      <w:r w:rsidRPr="00062AD1">
        <w:rPr>
          <w:rFonts w:ascii="Verdana" w:hAnsi="Verdana"/>
          <w:b/>
          <w:lang w:val="en-GB"/>
        </w:rPr>
        <w:t>VI - Public Hearings and supplementary documentation</w:t>
      </w:r>
    </w:p>
    <w:p w14:paraId="3ACD2EA5" w14:textId="26B97C2C" w:rsidR="00BC7903" w:rsidRPr="00062AD1" w:rsidRDefault="00026360" w:rsidP="008E69F4">
      <w:pPr>
        <w:pStyle w:val="ListParagraph"/>
        <w:numPr>
          <w:ilvl w:val="0"/>
          <w:numId w:val="10"/>
        </w:numPr>
        <w:spacing w:before="120"/>
        <w:jc w:val="both"/>
        <w:rPr>
          <w:rFonts w:ascii="Verdana" w:hAnsi="Verdana"/>
          <w:lang w:val="en-GB"/>
        </w:rPr>
      </w:pPr>
      <w:proofErr w:type="gramStart"/>
      <w:r>
        <w:rPr>
          <w:rFonts w:ascii="Verdana" w:hAnsi="Verdana"/>
          <w:lang w:val="en-GB"/>
        </w:rPr>
        <w:t>T</w:t>
      </w:r>
      <w:r w:rsidR="00BC7903" w:rsidRPr="00062AD1">
        <w:rPr>
          <w:rFonts w:ascii="Verdana" w:hAnsi="Verdana"/>
          <w:lang w:val="en-GB"/>
        </w:rPr>
        <w:t xml:space="preserve">he jury will </w:t>
      </w:r>
      <w:r w:rsidR="008E69F4" w:rsidRPr="00062AD1">
        <w:rPr>
          <w:rFonts w:ascii="Verdana" w:hAnsi="Verdana"/>
          <w:lang w:val="en-GB"/>
        </w:rPr>
        <w:t>decide</w:t>
      </w:r>
      <w:r w:rsidR="00BC7903" w:rsidRPr="00062AD1">
        <w:rPr>
          <w:rFonts w:ascii="Verdana" w:hAnsi="Verdana"/>
          <w:lang w:val="en-GB"/>
        </w:rPr>
        <w:t xml:space="preserve"> </w:t>
      </w:r>
      <w:r>
        <w:rPr>
          <w:rFonts w:ascii="Verdana" w:hAnsi="Verdana"/>
          <w:lang w:val="en-GB"/>
        </w:rPr>
        <w:t>a</w:t>
      </w:r>
      <w:r w:rsidRPr="00062AD1">
        <w:rPr>
          <w:rFonts w:ascii="Verdana" w:hAnsi="Verdana"/>
          <w:lang w:val="en-GB"/>
        </w:rPr>
        <w:t xml:space="preserve">t the first meeting </w:t>
      </w:r>
      <w:r>
        <w:rPr>
          <w:rFonts w:ascii="Verdana" w:hAnsi="Verdana"/>
          <w:lang w:val="en-GB"/>
        </w:rPr>
        <w:t>whether it is necessary</w:t>
      </w:r>
      <w:r w:rsidR="00BC7903" w:rsidRPr="00062AD1">
        <w:rPr>
          <w:rFonts w:ascii="Verdana" w:hAnsi="Verdana"/>
          <w:lang w:val="en-GB"/>
        </w:rPr>
        <w:t xml:space="preserve"> to carry out public hearings of all candidates proven in absolute merit and</w:t>
      </w:r>
      <w:r>
        <w:rPr>
          <w:rFonts w:ascii="Verdana" w:hAnsi="Verdana"/>
          <w:lang w:val="en-GB"/>
        </w:rPr>
        <w:t xml:space="preserve"> for</w:t>
      </w:r>
      <w:r w:rsidR="00BC7903" w:rsidRPr="00062AD1">
        <w:rPr>
          <w:rFonts w:ascii="Verdana" w:hAnsi="Verdana"/>
          <w:lang w:val="en-GB"/>
        </w:rPr>
        <w:t xml:space="preserve"> which are intended, </w:t>
      </w:r>
      <w:r>
        <w:rPr>
          <w:rFonts w:ascii="Verdana" w:hAnsi="Verdana"/>
          <w:lang w:val="en-GB"/>
        </w:rPr>
        <w:t xml:space="preserve">in </w:t>
      </w:r>
      <w:r w:rsidR="00BC7903" w:rsidRPr="00062AD1">
        <w:rPr>
          <w:rFonts w:ascii="Verdana" w:hAnsi="Verdana"/>
          <w:lang w:val="en-GB"/>
        </w:rPr>
        <w:t xml:space="preserve">exclusive, to better clarify the merits and experience of the candidates and what appears in the </w:t>
      </w:r>
      <w:r w:rsidR="00BC7903" w:rsidRPr="00062AD1">
        <w:rPr>
          <w:rFonts w:ascii="Verdana" w:hAnsi="Verdana"/>
          <w:i/>
          <w:lang w:val="en-GB"/>
        </w:rPr>
        <w:t>curricula</w:t>
      </w:r>
      <w:r w:rsidR="00BC7903" w:rsidRPr="00062AD1">
        <w:rPr>
          <w:rFonts w:ascii="Verdana" w:hAnsi="Verdana"/>
          <w:lang w:val="en-GB"/>
        </w:rPr>
        <w:t xml:space="preserve"> submitted and the Scientific-Pedagogical Project presented, </w:t>
      </w:r>
      <w:r w:rsidR="008E69F4" w:rsidRPr="00062AD1">
        <w:rPr>
          <w:rFonts w:ascii="Verdana" w:hAnsi="Verdana"/>
          <w:lang w:val="en-GB"/>
        </w:rPr>
        <w:t>in accordance with subparagraph b) of paragraph 4 of Article 50 of the ECDU.</w:t>
      </w:r>
      <w:proofErr w:type="gramEnd"/>
    </w:p>
    <w:p w14:paraId="71EB5F91" w14:textId="2D4A84D3" w:rsidR="008E69F4" w:rsidRPr="00062AD1" w:rsidRDefault="008E69F4" w:rsidP="008E69F4">
      <w:pPr>
        <w:pStyle w:val="ListParagraph"/>
        <w:numPr>
          <w:ilvl w:val="0"/>
          <w:numId w:val="10"/>
        </w:numPr>
        <w:spacing w:before="120"/>
        <w:jc w:val="both"/>
        <w:rPr>
          <w:rFonts w:ascii="Verdana" w:hAnsi="Verdana"/>
          <w:lang w:val="en-GB"/>
        </w:rPr>
      </w:pPr>
      <w:r w:rsidRPr="00062AD1">
        <w:rPr>
          <w:rFonts w:ascii="Verdana" w:hAnsi="Verdana"/>
          <w:lang w:val="en-GB"/>
        </w:rPr>
        <w:t>Should there be a need for these public hearings, they will take place between the 30th and 70th days following the deadline for submission of applications, with all candidates being informed at least 5 days in advance, of the date and where these public hearings will take place. The public hearing of each candidate will have a maximum duration of one hour.</w:t>
      </w:r>
    </w:p>
    <w:p w14:paraId="1ED6569D" w14:textId="12324D53" w:rsidR="008E69F4" w:rsidRPr="00062AD1" w:rsidRDefault="008E69F4" w:rsidP="008E69F4">
      <w:pPr>
        <w:pStyle w:val="ListParagraph"/>
        <w:numPr>
          <w:ilvl w:val="0"/>
          <w:numId w:val="10"/>
        </w:numPr>
        <w:spacing w:before="120"/>
        <w:jc w:val="both"/>
        <w:rPr>
          <w:rFonts w:ascii="Verdana" w:hAnsi="Verdana"/>
          <w:lang w:val="en-GB"/>
        </w:rPr>
      </w:pPr>
      <w:r w:rsidRPr="00062AD1">
        <w:rPr>
          <w:rFonts w:ascii="Verdana" w:hAnsi="Verdana"/>
          <w:lang w:val="en-GB"/>
        </w:rPr>
        <w:lastRenderedPageBreak/>
        <w:t xml:space="preserve">The public hearings referred to in the previous point </w:t>
      </w:r>
      <w:proofErr w:type="gramStart"/>
      <w:r w:rsidRPr="00062AD1">
        <w:rPr>
          <w:rFonts w:ascii="Verdana" w:hAnsi="Verdana"/>
          <w:lang w:val="en-GB"/>
        </w:rPr>
        <w:t>can be held</w:t>
      </w:r>
      <w:proofErr w:type="gramEnd"/>
      <w:r w:rsidRPr="00062AD1">
        <w:rPr>
          <w:rFonts w:ascii="Verdana" w:hAnsi="Verdana"/>
          <w:lang w:val="en-GB"/>
        </w:rPr>
        <w:t xml:space="preserve"> by teleconference, and the jury must ensure that these are held under equal circumstances for all candidates.</w:t>
      </w:r>
    </w:p>
    <w:p w14:paraId="2ECD14E9" w14:textId="6537BC8D" w:rsidR="008E69F4" w:rsidRPr="00062AD1" w:rsidRDefault="008E69F4" w:rsidP="008E69F4">
      <w:pPr>
        <w:pStyle w:val="ListParagraph"/>
        <w:numPr>
          <w:ilvl w:val="0"/>
          <w:numId w:val="10"/>
        </w:numPr>
        <w:spacing w:before="120"/>
        <w:jc w:val="both"/>
        <w:rPr>
          <w:rFonts w:ascii="Verdana" w:hAnsi="Verdana"/>
          <w:lang w:val="en-GB"/>
        </w:rPr>
      </w:pPr>
      <w:r w:rsidRPr="00062AD1">
        <w:rPr>
          <w:rFonts w:ascii="Verdana" w:hAnsi="Verdana"/>
          <w:lang w:val="en-GB"/>
        </w:rPr>
        <w:t xml:space="preserve">The jury may also request candidates to provide additional documentation related to the submitted </w:t>
      </w:r>
      <w:r w:rsidRPr="00062AD1">
        <w:rPr>
          <w:rFonts w:ascii="Verdana" w:hAnsi="Verdana"/>
          <w:i/>
          <w:lang w:val="en-GB"/>
        </w:rPr>
        <w:t>Curriculum Vitae</w:t>
      </w:r>
      <w:r w:rsidRPr="00062AD1">
        <w:rPr>
          <w:rFonts w:ascii="Verdana" w:hAnsi="Verdana"/>
          <w:lang w:val="en-GB"/>
        </w:rPr>
        <w:t>, based on the provisions of subparagraph a) of paragraph 4 of article 50 of the ECDU.</w:t>
      </w:r>
    </w:p>
    <w:p w14:paraId="264961BD" w14:textId="18564AE1" w:rsidR="008E69F4" w:rsidRPr="00062AD1" w:rsidRDefault="008E69F4" w:rsidP="008E69F4">
      <w:pPr>
        <w:spacing w:before="120"/>
        <w:jc w:val="both"/>
        <w:rPr>
          <w:rFonts w:ascii="Verdana" w:hAnsi="Verdana"/>
          <w:lang w:val="en-GB"/>
        </w:rPr>
      </w:pPr>
    </w:p>
    <w:p w14:paraId="41834F89" w14:textId="3F1595A5" w:rsidR="008E69F4" w:rsidRPr="00026360" w:rsidRDefault="008E69F4" w:rsidP="008E69F4">
      <w:pPr>
        <w:spacing w:before="120"/>
        <w:jc w:val="both"/>
        <w:rPr>
          <w:rFonts w:ascii="Verdana" w:hAnsi="Verdana"/>
          <w:b/>
          <w:lang w:val="en-GB"/>
        </w:rPr>
      </w:pPr>
      <w:r w:rsidRPr="00026360">
        <w:rPr>
          <w:rFonts w:ascii="Verdana" w:hAnsi="Verdana"/>
          <w:b/>
          <w:lang w:val="en-GB"/>
        </w:rPr>
        <w:t xml:space="preserve">VII — Submission of </w:t>
      </w:r>
      <w:r w:rsidR="00026360" w:rsidRPr="00026360">
        <w:rPr>
          <w:rFonts w:ascii="Verdana" w:hAnsi="Verdana"/>
          <w:b/>
          <w:lang w:val="en-GB"/>
        </w:rPr>
        <w:t>Applications</w:t>
      </w:r>
    </w:p>
    <w:p w14:paraId="41856751" w14:textId="623CF8E0" w:rsidR="008E69F4" w:rsidRPr="00062AD1" w:rsidRDefault="008E69F4" w:rsidP="008E69F4">
      <w:pPr>
        <w:spacing w:before="120"/>
        <w:jc w:val="both"/>
        <w:rPr>
          <w:rFonts w:ascii="Verdana" w:hAnsi="Verdana" w:cs="Arial"/>
          <w:color w:val="000000" w:themeColor="text1"/>
          <w:lang w:val="en-GB"/>
        </w:rPr>
      </w:pPr>
      <w:proofErr w:type="gramStart"/>
      <w:r w:rsidRPr="00062AD1">
        <w:rPr>
          <w:rFonts w:ascii="Verdana" w:hAnsi="Verdana"/>
          <w:lang w:val="en-GB"/>
        </w:rPr>
        <w:t xml:space="preserve">1) </w:t>
      </w:r>
      <w:r w:rsidR="000848E0" w:rsidRPr="00062AD1">
        <w:rPr>
          <w:rFonts w:ascii="Verdana" w:hAnsi="Verdana"/>
          <w:lang w:val="en-GB"/>
        </w:rPr>
        <w:t xml:space="preserve">Applications must be </w:t>
      </w:r>
      <w:r w:rsidR="00026360">
        <w:rPr>
          <w:rFonts w:ascii="Verdana" w:hAnsi="Verdana"/>
          <w:lang w:val="en-GB"/>
        </w:rPr>
        <w:t>submitted</w:t>
      </w:r>
      <w:r w:rsidR="000848E0" w:rsidRPr="00062AD1">
        <w:rPr>
          <w:rFonts w:ascii="Verdana" w:hAnsi="Verdana"/>
          <w:lang w:val="en-GB"/>
        </w:rPr>
        <w:t xml:space="preserve"> </w:t>
      </w:r>
      <w:r w:rsidR="00026360">
        <w:rPr>
          <w:rFonts w:ascii="Verdana" w:hAnsi="Verdana"/>
          <w:lang w:val="en-GB"/>
        </w:rPr>
        <w:t>in person</w:t>
      </w:r>
      <w:r w:rsidR="000848E0" w:rsidRPr="00062AD1">
        <w:rPr>
          <w:rFonts w:ascii="Verdana" w:hAnsi="Verdana"/>
          <w:lang w:val="en-GB"/>
        </w:rPr>
        <w:t xml:space="preserve"> to the Human Resources Unit of the Institute of Geography and Spatial Planning of the University of Lisbon during the following periods: from 10 am to 12 pm and from 2 pm to 4 pm or, alternatively, be sent by registered post mail and return receipt request</w:t>
      </w:r>
      <w:r w:rsidR="00484E92" w:rsidRPr="00062AD1">
        <w:rPr>
          <w:rFonts w:ascii="Verdana" w:hAnsi="Verdana"/>
          <w:lang w:val="en-GB"/>
        </w:rPr>
        <w:t>ed</w:t>
      </w:r>
      <w:r w:rsidR="000848E0" w:rsidRPr="00062AD1">
        <w:rPr>
          <w:rFonts w:ascii="Verdana" w:hAnsi="Verdana"/>
          <w:lang w:val="en-GB"/>
        </w:rPr>
        <w:t xml:space="preserve">, to: </w:t>
      </w:r>
      <w:r w:rsidR="000848E0" w:rsidRPr="00062AD1">
        <w:rPr>
          <w:rFonts w:ascii="Verdana" w:hAnsi="Verdana" w:cs="Arial"/>
          <w:color w:val="000000" w:themeColor="text1"/>
          <w:lang w:val="en-GB"/>
        </w:rPr>
        <w:t xml:space="preserve">Instituto de Geografia e Ordenamento do Território da Universidade de Lisboa, Edifício IGOT, Rua Branca </w:t>
      </w:r>
      <w:r w:rsidR="000848E0" w:rsidRPr="00062AD1">
        <w:rPr>
          <w:rFonts w:ascii="Verdana" w:hAnsi="Verdana" w:cs="Arial"/>
          <w:i/>
          <w:color w:val="000000" w:themeColor="text1"/>
          <w:lang w:val="en-GB"/>
        </w:rPr>
        <w:t xml:space="preserve">Edmée </w:t>
      </w:r>
      <w:r w:rsidR="000848E0" w:rsidRPr="00062AD1">
        <w:rPr>
          <w:rFonts w:ascii="Verdana" w:hAnsi="Verdana" w:cs="Arial"/>
          <w:color w:val="000000" w:themeColor="text1"/>
          <w:lang w:val="en-GB"/>
        </w:rPr>
        <w:t>Marques, 1600-276 Lisboa</w:t>
      </w:r>
      <w:r w:rsidR="000848E0" w:rsidRPr="00062AD1">
        <w:rPr>
          <w:rFonts w:ascii="Verdana" w:hAnsi="Verdana"/>
          <w:lang w:val="en-GB"/>
        </w:rPr>
        <w:t xml:space="preserve">, until the 30th working day after the date of publication of this notice in the 2nd series of the </w:t>
      </w:r>
      <w:r w:rsidR="000848E0" w:rsidRPr="00062AD1">
        <w:rPr>
          <w:rFonts w:ascii="Verdana" w:hAnsi="Verdana"/>
          <w:i/>
          <w:lang w:val="en-GB"/>
        </w:rPr>
        <w:t>Diário da República</w:t>
      </w:r>
      <w:r w:rsidR="000848E0" w:rsidRPr="00062AD1">
        <w:rPr>
          <w:rFonts w:ascii="Verdana" w:hAnsi="Verdana"/>
          <w:lang w:val="en-GB"/>
        </w:rPr>
        <w:t xml:space="preserve">, with the </w:t>
      </w:r>
      <w:r w:rsidR="00CC14C2">
        <w:rPr>
          <w:rFonts w:ascii="Verdana" w:hAnsi="Verdana"/>
          <w:lang w:val="en-GB"/>
        </w:rPr>
        <w:t>text</w:t>
      </w:r>
      <w:r w:rsidR="000848E0" w:rsidRPr="00062AD1">
        <w:rPr>
          <w:rFonts w:ascii="Verdana" w:hAnsi="Verdana"/>
          <w:lang w:val="en-GB"/>
        </w:rPr>
        <w:t xml:space="preserve"> on the outside of the envelope: </w:t>
      </w:r>
      <w:r w:rsidR="000848E0" w:rsidRPr="00062AD1">
        <w:rPr>
          <w:rFonts w:ascii="Verdana" w:hAnsi="Verdana" w:cs="Arial"/>
          <w:color w:val="000000" w:themeColor="text1"/>
          <w:lang w:val="en-GB"/>
        </w:rPr>
        <w:t>“Candidatura ao concurso para recrutamento de 1 Professor Auxiliar, para a área disciplinar de Geografia Humana e Ordenamento do Território do IGOT, a que se refere o Edital n.º …”.</w:t>
      </w:r>
      <w:proofErr w:type="gramEnd"/>
    </w:p>
    <w:p w14:paraId="1A35D62B" w14:textId="6FBACC7E" w:rsidR="000848E0" w:rsidRPr="00062AD1" w:rsidRDefault="000848E0" w:rsidP="008E69F4">
      <w:pPr>
        <w:spacing w:before="120"/>
        <w:jc w:val="both"/>
        <w:rPr>
          <w:rFonts w:ascii="Verdana" w:hAnsi="Verdana"/>
          <w:lang w:val="en-GB"/>
        </w:rPr>
      </w:pPr>
      <w:r w:rsidRPr="00062AD1">
        <w:rPr>
          <w:rFonts w:ascii="Verdana" w:hAnsi="Verdana"/>
          <w:lang w:val="en-GB"/>
        </w:rPr>
        <w:t>2) Applications sent by email will not be accepted.</w:t>
      </w:r>
    </w:p>
    <w:p w14:paraId="6C43E9E5" w14:textId="77777777" w:rsidR="00484E92" w:rsidRPr="00062AD1" w:rsidRDefault="00484E92" w:rsidP="008E69F4">
      <w:pPr>
        <w:spacing w:before="120"/>
        <w:jc w:val="both"/>
        <w:rPr>
          <w:rFonts w:ascii="Verdana" w:hAnsi="Verdana"/>
          <w:lang w:val="en-GB"/>
        </w:rPr>
      </w:pPr>
    </w:p>
    <w:p w14:paraId="0466C5EA" w14:textId="49EBC268" w:rsidR="000848E0" w:rsidRPr="00062AD1" w:rsidRDefault="00484E92" w:rsidP="008E69F4">
      <w:pPr>
        <w:spacing w:before="120"/>
        <w:jc w:val="both"/>
        <w:rPr>
          <w:rFonts w:ascii="Verdana" w:hAnsi="Verdana"/>
          <w:b/>
          <w:lang w:val="en-GB"/>
        </w:rPr>
      </w:pPr>
      <w:r w:rsidRPr="00062AD1">
        <w:rPr>
          <w:rFonts w:ascii="Verdana" w:hAnsi="Verdana"/>
          <w:b/>
          <w:lang w:val="en-GB"/>
        </w:rPr>
        <w:t>VIII - Application Instructions</w:t>
      </w:r>
    </w:p>
    <w:p w14:paraId="4F105FA4" w14:textId="14E5D9D6" w:rsidR="000848E0" w:rsidRPr="00062AD1" w:rsidRDefault="00CA6E86" w:rsidP="008E69F4">
      <w:pPr>
        <w:spacing w:before="120"/>
        <w:jc w:val="both"/>
        <w:rPr>
          <w:rFonts w:ascii="Verdana" w:hAnsi="Verdana"/>
          <w:lang w:val="en-GB"/>
        </w:rPr>
      </w:pPr>
      <w:r w:rsidRPr="00062AD1">
        <w:rPr>
          <w:rFonts w:ascii="Verdana" w:hAnsi="Verdana"/>
          <w:lang w:val="en-GB"/>
        </w:rPr>
        <w:t>VIII.1 - The application must be mandatorily instructed, under penalty of exclusion, with the Application Form, submitted in paper</w:t>
      </w:r>
      <w:r w:rsidR="00CC14C2">
        <w:rPr>
          <w:rFonts w:ascii="Verdana" w:hAnsi="Verdana"/>
          <w:lang w:val="en-GB"/>
        </w:rPr>
        <w:t xml:space="preserve"> form</w:t>
      </w:r>
      <w:r w:rsidRPr="00062AD1">
        <w:rPr>
          <w:rFonts w:ascii="Verdana" w:hAnsi="Verdana"/>
          <w:lang w:val="en-GB"/>
        </w:rPr>
        <w:t xml:space="preserve">, fully completed, dated and signed, according to the form available at </w:t>
      </w:r>
      <w:hyperlink r:id="rId10" w:history="1">
        <w:r w:rsidRPr="00062AD1">
          <w:rPr>
            <w:rStyle w:val="Hyperlink"/>
            <w:rFonts w:ascii="Verdana" w:hAnsi="Verdana"/>
            <w:lang w:val="en-GB"/>
          </w:rPr>
          <w:t>http//www.igot.ulisboa.pt/wp-content/uploads/2016/05/Formulario_Candidatura_Docentes_v112018.pdf</w:t>
        </w:r>
      </w:hyperlink>
      <w:r w:rsidRPr="00062AD1">
        <w:rPr>
          <w:rFonts w:ascii="Verdana" w:hAnsi="Verdana"/>
          <w:lang w:val="en-GB"/>
        </w:rPr>
        <w:t>, accompanied by the following documents:</w:t>
      </w:r>
    </w:p>
    <w:p w14:paraId="76F0B073" w14:textId="5044742C" w:rsidR="00CA6E86" w:rsidRPr="00062AD1" w:rsidRDefault="00CA6E86" w:rsidP="008E69F4">
      <w:pPr>
        <w:spacing w:before="120"/>
        <w:jc w:val="both"/>
        <w:rPr>
          <w:rFonts w:ascii="Verdana" w:hAnsi="Verdana"/>
          <w:lang w:val="en-GB"/>
        </w:rPr>
      </w:pPr>
      <w:r w:rsidRPr="00062AD1">
        <w:rPr>
          <w:rFonts w:ascii="Verdana" w:hAnsi="Verdana"/>
          <w:lang w:val="en-GB"/>
        </w:rPr>
        <w:t>VIII.1.1 - In digital format (preferably on a flash drive) and in a non-editable format (pdf):</w:t>
      </w:r>
    </w:p>
    <w:p w14:paraId="6D299F0A" w14:textId="542D2799" w:rsidR="00CA6E86" w:rsidRPr="00062AD1" w:rsidRDefault="00CA6E86" w:rsidP="003F2C0D">
      <w:pPr>
        <w:pStyle w:val="ListParagraph"/>
        <w:numPr>
          <w:ilvl w:val="0"/>
          <w:numId w:val="11"/>
        </w:numPr>
        <w:spacing w:before="120"/>
        <w:jc w:val="both"/>
        <w:rPr>
          <w:rFonts w:ascii="Verdana" w:hAnsi="Verdana"/>
          <w:lang w:val="en-GB"/>
        </w:rPr>
      </w:pPr>
      <w:proofErr w:type="gramStart"/>
      <w:r w:rsidRPr="00062AD1">
        <w:rPr>
          <w:rFonts w:ascii="Verdana" w:hAnsi="Verdana"/>
          <w:i/>
          <w:lang w:val="en-GB"/>
        </w:rPr>
        <w:t>Curriculum vitae</w:t>
      </w:r>
      <w:r w:rsidRPr="00062AD1">
        <w:rPr>
          <w:rFonts w:ascii="Verdana" w:hAnsi="Verdana"/>
          <w:lang w:val="en-GB"/>
        </w:rPr>
        <w:t xml:space="preserve"> of the candidate structured according to the defined criteria - in the areas of Scientific Performance, Pedagogical Capacity and Other activities relevant to the mission of the higher education institution that have been developed by the cand</w:t>
      </w:r>
      <w:r w:rsidR="00CC14C2">
        <w:rPr>
          <w:rFonts w:ascii="Verdana" w:hAnsi="Verdana"/>
          <w:lang w:val="en-GB"/>
        </w:rPr>
        <w:t>idate, taking into account the assessment</w:t>
      </w:r>
      <w:r w:rsidRPr="00062AD1">
        <w:rPr>
          <w:rFonts w:ascii="Verdana" w:hAnsi="Verdana"/>
          <w:lang w:val="en-GB"/>
        </w:rPr>
        <w:t xml:space="preserve"> parameters </w:t>
      </w:r>
      <w:r w:rsidR="00CC14C2">
        <w:rPr>
          <w:rFonts w:ascii="Verdana" w:hAnsi="Verdana"/>
          <w:lang w:val="en-GB"/>
        </w:rPr>
        <w:t xml:space="preserve">set </w:t>
      </w:r>
      <w:proofErr w:type="spellStart"/>
      <w:r w:rsidR="00CC14C2">
        <w:rPr>
          <w:rFonts w:ascii="Verdana" w:hAnsi="Verdana"/>
          <w:lang w:val="en-GB"/>
        </w:rPr>
        <w:t>ou</w:t>
      </w:r>
      <w:proofErr w:type="spellEnd"/>
      <w:r w:rsidRPr="00062AD1">
        <w:rPr>
          <w:rFonts w:ascii="Verdana" w:hAnsi="Verdana"/>
          <w:lang w:val="en-GB"/>
        </w:rPr>
        <w:t xml:space="preserve"> in Chapter V of the present notice, and which is considered relevant for the Higher Education Institution and for the subject area in which the call is opened</w:t>
      </w:r>
      <w:r w:rsidR="003F2C0D" w:rsidRPr="00062AD1">
        <w:rPr>
          <w:rFonts w:ascii="Verdana" w:hAnsi="Verdana"/>
          <w:lang w:val="en-GB"/>
        </w:rPr>
        <w:t>.</w:t>
      </w:r>
      <w:proofErr w:type="gramEnd"/>
      <w:r w:rsidR="003F2C0D" w:rsidRPr="00062AD1">
        <w:rPr>
          <w:rFonts w:ascii="Verdana" w:hAnsi="Verdana"/>
          <w:lang w:val="en-GB"/>
        </w:rPr>
        <w:t xml:space="preserve"> In the </w:t>
      </w:r>
      <w:r w:rsidR="003F2C0D" w:rsidRPr="00062AD1">
        <w:rPr>
          <w:rFonts w:ascii="Verdana" w:hAnsi="Verdana"/>
          <w:i/>
          <w:lang w:val="en-GB"/>
        </w:rPr>
        <w:t>curriculum vitae</w:t>
      </w:r>
      <w:r w:rsidR="003F2C0D" w:rsidRPr="00062AD1">
        <w:rPr>
          <w:rFonts w:ascii="Verdana" w:hAnsi="Verdana"/>
          <w:lang w:val="en-GB"/>
        </w:rPr>
        <w:t xml:space="preserve">, the publications/works that the candidate considers most representative should be marked, namely with regard to their contribution to the development and evolution of the subject area in which the call is opened, taking into account the provisions of Chapter V of this notice. This selection must be accompanied by a brief and grounded description in which the candidate details their contribution. The </w:t>
      </w:r>
      <w:r w:rsidR="003F2C0D" w:rsidRPr="00062AD1">
        <w:rPr>
          <w:rFonts w:ascii="Verdana" w:hAnsi="Verdana"/>
          <w:i/>
          <w:lang w:val="en-GB"/>
        </w:rPr>
        <w:t>Curriculum Vitae</w:t>
      </w:r>
      <w:r w:rsidR="003F2C0D" w:rsidRPr="00062AD1">
        <w:rPr>
          <w:rFonts w:ascii="Verdana" w:hAnsi="Verdana"/>
          <w:lang w:val="en-GB"/>
        </w:rPr>
        <w:t xml:space="preserve"> must be organized according to the order and the selection and ranking criteria set out in chapter V of this Notice. It should also mention the </w:t>
      </w:r>
      <w:r w:rsidR="003F2C0D" w:rsidRPr="00062AD1">
        <w:rPr>
          <w:rFonts w:ascii="Verdana" w:hAnsi="Verdana"/>
          <w:i/>
          <w:lang w:val="en-GB"/>
        </w:rPr>
        <w:t>Researcher ID</w:t>
      </w:r>
      <w:r w:rsidR="003F2C0D" w:rsidRPr="00062AD1">
        <w:rPr>
          <w:rFonts w:ascii="Verdana" w:hAnsi="Verdana"/>
          <w:lang w:val="en-GB"/>
        </w:rPr>
        <w:t xml:space="preserve">, </w:t>
      </w:r>
      <w:r w:rsidR="003F2C0D" w:rsidRPr="00062AD1">
        <w:rPr>
          <w:rFonts w:ascii="Verdana" w:hAnsi="Verdana"/>
          <w:i/>
          <w:lang w:val="en-GB"/>
        </w:rPr>
        <w:t>ORCID ID</w:t>
      </w:r>
      <w:r w:rsidR="003F2C0D" w:rsidRPr="00062AD1">
        <w:rPr>
          <w:rFonts w:ascii="Verdana" w:hAnsi="Verdana"/>
          <w:lang w:val="en-GB"/>
        </w:rPr>
        <w:t xml:space="preserve">, </w:t>
      </w:r>
      <w:r w:rsidR="003F2C0D" w:rsidRPr="00062AD1">
        <w:rPr>
          <w:rFonts w:ascii="Verdana" w:hAnsi="Verdana"/>
          <w:i/>
          <w:lang w:val="en-GB"/>
        </w:rPr>
        <w:t>Scopus Author ID</w:t>
      </w:r>
      <w:r w:rsidR="003F2C0D" w:rsidRPr="00062AD1">
        <w:rPr>
          <w:rFonts w:ascii="Verdana" w:hAnsi="Verdana"/>
          <w:lang w:val="en-GB"/>
        </w:rPr>
        <w:t xml:space="preserve"> and </w:t>
      </w:r>
      <w:r w:rsidR="003F2C0D" w:rsidRPr="00062AD1">
        <w:rPr>
          <w:rFonts w:ascii="Verdana" w:hAnsi="Verdana"/>
          <w:i/>
          <w:lang w:val="en-GB"/>
        </w:rPr>
        <w:t>Scholar ID</w:t>
      </w:r>
      <w:r w:rsidR="003F2C0D" w:rsidRPr="00062AD1">
        <w:rPr>
          <w:rFonts w:ascii="Verdana" w:hAnsi="Verdana"/>
          <w:lang w:val="en-GB"/>
        </w:rPr>
        <w:t>.</w:t>
      </w:r>
    </w:p>
    <w:p w14:paraId="24F340A2" w14:textId="20CFC246" w:rsidR="003F2C0D" w:rsidRPr="00062AD1" w:rsidRDefault="003F2C0D" w:rsidP="003F2C0D">
      <w:pPr>
        <w:pStyle w:val="ListParagraph"/>
        <w:numPr>
          <w:ilvl w:val="0"/>
          <w:numId w:val="11"/>
        </w:numPr>
        <w:spacing w:before="120"/>
        <w:jc w:val="both"/>
        <w:rPr>
          <w:rFonts w:ascii="Verdana" w:hAnsi="Verdana"/>
          <w:lang w:val="en-GB"/>
        </w:rPr>
      </w:pPr>
      <w:proofErr w:type="gramStart"/>
      <w:r w:rsidRPr="00062AD1">
        <w:rPr>
          <w:rFonts w:ascii="Verdana" w:hAnsi="Verdana"/>
          <w:lang w:val="en-GB"/>
        </w:rPr>
        <w:lastRenderedPageBreak/>
        <w:t>publications/works</w:t>
      </w:r>
      <w:proofErr w:type="gramEnd"/>
      <w:r w:rsidRPr="00062AD1">
        <w:rPr>
          <w:rFonts w:ascii="Verdana" w:hAnsi="Verdana"/>
          <w:lang w:val="en-GB"/>
        </w:rPr>
        <w:t xml:space="preserve"> mentioned </w:t>
      </w:r>
      <w:r w:rsidR="00E65CF1" w:rsidRPr="00062AD1">
        <w:rPr>
          <w:rFonts w:ascii="Verdana" w:hAnsi="Verdana"/>
          <w:lang w:val="en-GB"/>
        </w:rPr>
        <w:t xml:space="preserve">by the candidate </w:t>
      </w:r>
      <w:r w:rsidRPr="00062AD1">
        <w:rPr>
          <w:rFonts w:ascii="Verdana" w:hAnsi="Verdana"/>
          <w:lang w:val="en-GB"/>
        </w:rPr>
        <w:t xml:space="preserve">in the </w:t>
      </w:r>
      <w:r w:rsidRPr="00062AD1">
        <w:rPr>
          <w:rFonts w:ascii="Verdana" w:hAnsi="Verdana"/>
          <w:i/>
          <w:lang w:val="en-GB"/>
        </w:rPr>
        <w:t>Curriculum Vitae</w:t>
      </w:r>
      <w:r w:rsidRPr="00062AD1">
        <w:rPr>
          <w:rFonts w:ascii="Verdana" w:hAnsi="Verdana"/>
          <w:lang w:val="en-GB"/>
        </w:rPr>
        <w:t xml:space="preserve"> as most representative up to a maximum of 3 (three). In the case of co-authored publications, the candidate must explain his specific contribution to the work.</w:t>
      </w:r>
    </w:p>
    <w:p w14:paraId="4B291EF4" w14:textId="0AB1411E" w:rsidR="003F2C0D" w:rsidRPr="00062AD1" w:rsidRDefault="003F2C0D" w:rsidP="003F2C0D">
      <w:pPr>
        <w:pStyle w:val="ListParagraph"/>
        <w:numPr>
          <w:ilvl w:val="0"/>
          <w:numId w:val="11"/>
        </w:numPr>
        <w:spacing w:before="120"/>
        <w:jc w:val="both"/>
        <w:rPr>
          <w:rFonts w:ascii="Verdana" w:hAnsi="Verdana"/>
          <w:lang w:val="en-GB"/>
        </w:rPr>
      </w:pPr>
      <w:r w:rsidRPr="00062AD1">
        <w:rPr>
          <w:rFonts w:ascii="Verdana" w:hAnsi="Verdana"/>
          <w:lang w:val="en-GB"/>
        </w:rPr>
        <w:t>scientific-pedagogical project in accordance with point d) of point IV and paragraph 2) of point c.2) of point V of this Notice.</w:t>
      </w:r>
    </w:p>
    <w:p w14:paraId="4D1BDA17" w14:textId="21771429" w:rsidR="003F2C0D" w:rsidRPr="00062AD1" w:rsidRDefault="003F2C0D" w:rsidP="003F2C0D">
      <w:pPr>
        <w:spacing w:before="120"/>
        <w:jc w:val="both"/>
        <w:rPr>
          <w:rFonts w:ascii="Verdana" w:hAnsi="Verdana"/>
          <w:lang w:val="en-GB"/>
        </w:rPr>
      </w:pPr>
    </w:p>
    <w:p w14:paraId="704D21C3" w14:textId="1D25755B" w:rsidR="003F2C0D" w:rsidRPr="00062AD1" w:rsidRDefault="003F2C0D" w:rsidP="003F2C0D">
      <w:pPr>
        <w:spacing w:before="120"/>
        <w:jc w:val="both"/>
        <w:rPr>
          <w:rFonts w:ascii="Verdana" w:hAnsi="Verdana"/>
          <w:b/>
          <w:lang w:val="en-GB"/>
        </w:rPr>
      </w:pPr>
      <w:r w:rsidRPr="00062AD1">
        <w:rPr>
          <w:rFonts w:ascii="Verdana" w:hAnsi="Verdana"/>
          <w:b/>
          <w:lang w:val="en-GB"/>
        </w:rPr>
        <w:t>VIII.1.2 - On paper:</w:t>
      </w:r>
    </w:p>
    <w:p w14:paraId="4113DC2E" w14:textId="5A35606F" w:rsidR="003F2C0D" w:rsidRPr="00062AD1" w:rsidRDefault="003F2C0D" w:rsidP="003F2C0D">
      <w:pPr>
        <w:spacing w:before="120"/>
        <w:jc w:val="both"/>
        <w:rPr>
          <w:rFonts w:ascii="Verdana" w:hAnsi="Verdana"/>
          <w:lang w:val="en-GB"/>
        </w:rPr>
      </w:pPr>
      <w:r w:rsidRPr="00062AD1">
        <w:rPr>
          <w:rFonts w:ascii="Verdana" w:hAnsi="Verdana"/>
          <w:lang w:val="en-GB"/>
        </w:rPr>
        <w:t>1 (one) copy of the same documents mentioned in points a), b), and c) of point VIII.1.1</w:t>
      </w:r>
      <w:r w:rsidR="008F2934" w:rsidRPr="00062AD1">
        <w:rPr>
          <w:rFonts w:ascii="Verdana" w:hAnsi="Verdana"/>
          <w:lang w:val="en-GB"/>
        </w:rPr>
        <w:t>.</w:t>
      </w:r>
    </w:p>
    <w:p w14:paraId="4CC171BE" w14:textId="4406732A" w:rsidR="008F2934" w:rsidRPr="00062AD1" w:rsidRDefault="008F2934" w:rsidP="003F2C0D">
      <w:pPr>
        <w:spacing w:before="120"/>
        <w:jc w:val="both"/>
        <w:rPr>
          <w:rFonts w:ascii="Verdana" w:hAnsi="Verdana"/>
          <w:lang w:val="en-GB"/>
        </w:rPr>
      </w:pPr>
    </w:p>
    <w:p w14:paraId="21AC287D" w14:textId="795E2C4D" w:rsidR="008F2934" w:rsidRPr="00062AD1" w:rsidRDefault="008F2934" w:rsidP="008F2934">
      <w:pPr>
        <w:spacing w:before="120"/>
        <w:jc w:val="both"/>
        <w:rPr>
          <w:rFonts w:ascii="Verdana" w:hAnsi="Verdana"/>
          <w:lang w:val="en-GB"/>
        </w:rPr>
      </w:pPr>
      <w:r w:rsidRPr="00062AD1">
        <w:rPr>
          <w:rFonts w:ascii="Verdana" w:hAnsi="Verdana"/>
          <w:b/>
          <w:lang w:val="en-GB"/>
        </w:rPr>
        <w:t xml:space="preserve">IX — Language </w:t>
      </w:r>
      <w:r w:rsidRPr="00062AD1">
        <w:rPr>
          <w:rFonts w:ascii="Verdana" w:hAnsi="Verdana"/>
          <w:lang w:val="en-GB"/>
        </w:rPr>
        <w:t>- the documents that accompany the application must be submitted in Portuguese.</w:t>
      </w:r>
    </w:p>
    <w:p w14:paraId="649A1442" w14:textId="77777777" w:rsidR="008F2934" w:rsidRPr="00062AD1" w:rsidRDefault="008F2934" w:rsidP="008F2934">
      <w:pPr>
        <w:spacing w:before="120"/>
        <w:jc w:val="both"/>
        <w:rPr>
          <w:rFonts w:ascii="Verdana" w:hAnsi="Verdana"/>
          <w:lang w:val="en-GB"/>
        </w:rPr>
      </w:pPr>
    </w:p>
    <w:p w14:paraId="467CE6DA" w14:textId="3831B873" w:rsidR="008F2934" w:rsidRPr="00062AD1" w:rsidRDefault="008F2934" w:rsidP="008F2934">
      <w:pPr>
        <w:spacing w:before="120"/>
        <w:jc w:val="both"/>
        <w:rPr>
          <w:rFonts w:ascii="Verdana" w:hAnsi="Verdana"/>
          <w:lang w:val="en-GB"/>
        </w:rPr>
      </w:pPr>
      <w:r w:rsidRPr="00062AD1">
        <w:rPr>
          <w:rFonts w:ascii="Verdana" w:hAnsi="Verdana"/>
          <w:b/>
          <w:lang w:val="en-GB"/>
        </w:rPr>
        <w:t>X — Jury constitution -</w:t>
      </w:r>
      <w:r w:rsidRPr="00062AD1">
        <w:rPr>
          <w:rFonts w:ascii="Verdana" w:hAnsi="Verdana"/>
          <w:lang w:val="en-GB"/>
        </w:rPr>
        <w:t xml:space="preserve"> According to the provisions of Articles 45 and 46 of the ECDU and Article 14 of the Regulation, the jury is composed of the following members:</w:t>
      </w:r>
    </w:p>
    <w:p w14:paraId="781D4971" w14:textId="1C4443DC" w:rsidR="008F2934" w:rsidRPr="00062AD1" w:rsidRDefault="008F2934" w:rsidP="008F2934">
      <w:pPr>
        <w:spacing w:before="120"/>
        <w:jc w:val="both"/>
        <w:rPr>
          <w:rFonts w:ascii="Verdana" w:hAnsi="Verdana"/>
          <w:lang w:val="en-GB"/>
        </w:rPr>
      </w:pPr>
      <w:r w:rsidRPr="00062AD1">
        <w:rPr>
          <w:rFonts w:ascii="Verdana" w:hAnsi="Verdana"/>
          <w:lang w:val="en-GB"/>
        </w:rPr>
        <w:t>President:</w:t>
      </w:r>
      <w:r w:rsidRPr="00062AD1">
        <w:rPr>
          <w:rFonts w:ascii="Verdana" w:hAnsi="Verdana"/>
          <w:lang w:val="en-GB"/>
        </w:rPr>
        <w:tab/>
        <w:t>Rector of the University of Lisbon</w:t>
      </w:r>
    </w:p>
    <w:p w14:paraId="169772AF" w14:textId="77777777" w:rsidR="008F2934" w:rsidRPr="00AD4BCD" w:rsidRDefault="008F2934" w:rsidP="008F2934">
      <w:pPr>
        <w:spacing w:before="120"/>
        <w:jc w:val="both"/>
        <w:rPr>
          <w:rFonts w:ascii="Verdana" w:hAnsi="Verdana"/>
        </w:rPr>
      </w:pPr>
      <w:r w:rsidRPr="00AD4BCD">
        <w:rPr>
          <w:rFonts w:ascii="Verdana" w:hAnsi="Verdana"/>
        </w:rPr>
        <w:t>Members:</w:t>
      </w:r>
    </w:p>
    <w:p w14:paraId="7D4027C0" w14:textId="73A7C2A3" w:rsidR="008F2934" w:rsidRPr="00062AD1" w:rsidRDefault="008F2934" w:rsidP="008F2934">
      <w:pPr>
        <w:spacing w:before="120"/>
        <w:ind w:left="1418"/>
        <w:jc w:val="both"/>
        <w:rPr>
          <w:rFonts w:ascii="Verdana" w:hAnsi="Verdana"/>
        </w:rPr>
      </w:pPr>
      <w:r w:rsidRPr="00062AD1">
        <w:rPr>
          <w:rFonts w:ascii="Verdana" w:hAnsi="Verdana"/>
        </w:rPr>
        <w:t xml:space="preserve">Doctor João Pinto Guerreiro, Full Professor, </w:t>
      </w:r>
      <w:r w:rsidRPr="00062AD1">
        <w:rPr>
          <w:rFonts w:ascii="Verdana" w:hAnsi="Verdana" w:cs="Arial"/>
          <w:color w:val="000000" w:themeColor="text1"/>
        </w:rPr>
        <w:t>Faculdade de Economia da Universidade do Algarve</w:t>
      </w:r>
      <w:r w:rsidRPr="00062AD1">
        <w:rPr>
          <w:rFonts w:ascii="Verdana" w:hAnsi="Verdana"/>
        </w:rPr>
        <w:t>;</w:t>
      </w:r>
    </w:p>
    <w:p w14:paraId="0212B861" w14:textId="11556DAC" w:rsidR="008F2934" w:rsidRPr="00062AD1" w:rsidRDefault="008F2934" w:rsidP="008F2934">
      <w:pPr>
        <w:spacing w:before="120"/>
        <w:ind w:left="1418"/>
        <w:jc w:val="both"/>
        <w:rPr>
          <w:rFonts w:ascii="Verdana" w:hAnsi="Verdana"/>
        </w:rPr>
      </w:pPr>
      <w:r w:rsidRPr="00062AD1">
        <w:rPr>
          <w:rFonts w:ascii="Verdana" w:hAnsi="Verdana"/>
        </w:rPr>
        <w:t>Doctor Maria Regina Faia Martins Salvador, Full Professor, Departamento de Geografia e Planeamento Regional da Faculdade de Ciências Sociais e Humanas, Universidade Nova de Lisboa;</w:t>
      </w:r>
    </w:p>
    <w:p w14:paraId="155D1B35" w14:textId="48520552" w:rsidR="008F2934" w:rsidRPr="00062AD1" w:rsidRDefault="008F2934" w:rsidP="008F2934">
      <w:pPr>
        <w:spacing w:before="120"/>
        <w:ind w:left="1418"/>
        <w:jc w:val="both"/>
        <w:rPr>
          <w:rFonts w:ascii="Verdana" w:hAnsi="Verdana"/>
        </w:rPr>
      </w:pPr>
      <w:r w:rsidRPr="00062AD1">
        <w:rPr>
          <w:rFonts w:ascii="Verdana" w:hAnsi="Verdana"/>
        </w:rPr>
        <w:t>Doctor José Joaquim Dinis Reis, Full Professor, Faculdade de Economia da Universidade de Coimbra;</w:t>
      </w:r>
    </w:p>
    <w:p w14:paraId="6411A606" w14:textId="750C93B8" w:rsidR="008F2934" w:rsidRPr="00062AD1" w:rsidRDefault="008F2934" w:rsidP="008F2934">
      <w:pPr>
        <w:spacing w:before="120"/>
        <w:ind w:left="1418"/>
        <w:jc w:val="both"/>
        <w:rPr>
          <w:rFonts w:ascii="Verdana" w:hAnsi="Verdana"/>
        </w:rPr>
      </w:pPr>
      <w:r w:rsidRPr="00062AD1">
        <w:rPr>
          <w:rFonts w:ascii="Verdana" w:hAnsi="Verdana"/>
        </w:rPr>
        <w:t>Doctor Eduardo Anselmo Moreira Fernandes de Castro, Associate Professor, Departamento de Ciências Sociais, Políticas e do Território da Universidade de Aveiro;</w:t>
      </w:r>
    </w:p>
    <w:p w14:paraId="22202D05" w14:textId="43408EE8" w:rsidR="008F2934" w:rsidRPr="00062AD1" w:rsidRDefault="008F2934" w:rsidP="008F2934">
      <w:pPr>
        <w:spacing w:before="120"/>
        <w:ind w:left="1418"/>
        <w:jc w:val="both"/>
        <w:rPr>
          <w:rFonts w:ascii="Verdana" w:hAnsi="Verdana"/>
        </w:rPr>
      </w:pPr>
      <w:r w:rsidRPr="00062AD1">
        <w:rPr>
          <w:rFonts w:ascii="Verdana" w:hAnsi="Verdana"/>
        </w:rPr>
        <w:t xml:space="preserve">Doctor Maria Lucinda Cruz dos Santos Fonseca, Full Professor, </w:t>
      </w:r>
      <w:r w:rsidRPr="00062AD1">
        <w:rPr>
          <w:rFonts w:ascii="Verdana" w:hAnsi="Verdana" w:cs="Arial"/>
        </w:rPr>
        <w:t xml:space="preserve">Instituto de Geografia e </w:t>
      </w:r>
      <w:r w:rsidRPr="00062AD1">
        <w:rPr>
          <w:rFonts w:ascii="Verdana" w:hAnsi="Verdana" w:cs="Arial"/>
          <w:color w:val="000000" w:themeColor="text1"/>
        </w:rPr>
        <w:t>Ordenamento do Território da Universidade de Lisboa;</w:t>
      </w:r>
    </w:p>
    <w:p w14:paraId="476BDF19" w14:textId="49B7756D" w:rsidR="008F2934" w:rsidRPr="00062AD1" w:rsidRDefault="008F2934" w:rsidP="008F2934">
      <w:pPr>
        <w:spacing w:before="120"/>
        <w:ind w:left="1418"/>
        <w:jc w:val="both"/>
        <w:rPr>
          <w:rFonts w:ascii="Verdana" w:hAnsi="Verdana"/>
        </w:rPr>
      </w:pPr>
      <w:r w:rsidRPr="00062AD1">
        <w:rPr>
          <w:rFonts w:ascii="Verdana" w:hAnsi="Verdana"/>
        </w:rPr>
        <w:t xml:space="preserve">Doctor Mário Adriano Ferreira do Vale, Full Professor, </w:t>
      </w:r>
      <w:r w:rsidRPr="00062AD1">
        <w:rPr>
          <w:rFonts w:ascii="Verdana" w:hAnsi="Verdana" w:cs="Arial"/>
        </w:rPr>
        <w:t xml:space="preserve">Instituto de Geografia e </w:t>
      </w:r>
      <w:r w:rsidRPr="00062AD1">
        <w:rPr>
          <w:rFonts w:ascii="Verdana" w:hAnsi="Verdana" w:cs="Arial"/>
          <w:color w:val="000000" w:themeColor="text1"/>
        </w:rPr>
        <w:t>Ordenamento do Território da Universidade de Lisboa;</w:t>
      </w:r>
    </w:p>
    <w:p w14:paraId="22FE82E3" w14:textId="5E0D83C5" w:rsidR="008F2934" w:rsidRPr="00062AD1" w:rsidRDefault="005B69E4" w:rsidP="008F2934">
      <w:pPr>
        <w:spacing w:before="120"/>
        <w:ind w:left="1418"/>
        <w:jc w:val="both"/>
        <w:rPr>
          <w:rFonts w:ascii="Verdana" w:hAnsi="Verdana"/>
        </w:rPr>
      </w:pPr>
      <w:r w:rsidRPr="00062AD1">
        <w:rPr>
          <w:rFonts w:ascii="Verdana" w:hAnsi="Verdana"/>
        </w:rPr>
        <w:t>Doctor</w:t>
      </w:r>
      <w:r w:rsidR="008F2934" w:rsidRPr="00062AD1">
        <w:rPr>
          <w:rFonts w:ascii="Verdana" w:hAnsi="Verdana"/>
        </w:rPr>
        <w:t xml:space="preserve"> José Manuel Henriques Simões, Full Professor</w:t>
      </w:r>
      <w:r w:rsidRPr="00062AD1">
        <w:rPr>
          <w:rFonts w:ascii="Verdana" w:hAnsi="Verdana"/>
        </w:rPr>
        <w:t>,</w:t>
      </w:r>
      <w:r w:rsidR="008F2934" w:rsidRPr="00062AD1">
        <w:rPr>
          <w:rFonts w:ascii="Verdana" w:hAnsi="Verdana"/>
        </w:rPr>
        <w:t xml:space="preserve"> </w:t>
      </w:r>
      <w:r w:rsidRPr="00062AD1">
        <w:rPr>
          <w:rFonts w:ascii="Verdana" w:hAnsi="Verdana"/>
        </w:rPr>
        <w:t>Instituto de Geografia e Ordenamento do Território da Universidade de Lisboa,</w:t>
      </w:r>
    </w:p>
    <w:p w14:paraId="7CFE2AC6" w14:textId="1A65A22D" w:rsidR="008F2934" w:rsidRPr="00AD4BCD" w:rsidRDefault="008F2934" w:rsidP="005B69E4">
      <w:pPr>
        <w:spacing w:before="120"/>
        <w:jc w:val="both"/>
        <w:rPr>
          <w:rFonts w:ascii="Verdana" w:hAnsi="Verdana"/>
        </w:rPr>
      </w:pPr>
    </w:p>
    <w:p w14:paraId="480B4B39" w14:textId="0E1DD7C2" w:rsidR="005B69E4" w:rsidRPr="00062AD1" w:rsidRDefault="005B69E4" w:rsidP="005B69E4">
      <w:pPr>
        <w:spacing w:before="120"/>
        <w:jc w:val="both"/>
        <w:rPr>
          <w:rFonts w:ascii="Verdana" w:hAnsi="Verdana"/>
        </w:rPr>
      </w:pPr>
      <w:r w:rsidRPr="00062AD1">
        <w:rPr>
          <w:rFonts w:ascii="Verdana" w:hAnsi="Verdana"/>
        </w:rPr>
        <w:t>January, 00, 2020. The President of IGOT-ULisboa, Prof</w:t>
      </w:r>
      <w:r w:rsidR="00E65CF1">
        <w:rPr>
          <w:rFonts w:ascii="Verdana" w:hAnsi="Verdana"/>
        </w:rPr>
        <w:t>. Doctor</w:t>
      </w:r>
      <w:r w:rsidRPr="00062AD1">
        <w:rPr>
          <w:rFonts w:ascii="Verdana" w:hAnsi="Verdana"/>
        </w:rPr>
        <w:t xml:space="preserve"> José Manuel Henriques Simões</w:t>
      </w:r>
    </w:p>
    <w:sectPr w:rsidR="005B69E4" w:rsidRPr="00062AD1" w:rsidSect="005C696D">
      <w:footerReference w:type="default" r:id="rId11"/>
      <w:pgSz w:w="11907" w:h="16839"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C197E" w14:textId="77777777" w:rsidR="00B6593F" w:rsidRDefault="00B6593F" w:rsidP="009F78EC">
      <w:r>
        <w:separator/>
      </w:r>
    </w:p>
  </w:endnote>
  <w:endnote w:type="continuationSeparator" w:id="0">
    <w:p w14:paraId="7071662D" w14:textId="77777777" w:rsidR="00B6593F" w:rsidRDefault="00B6593F" w:rsidP="009F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837135"/>
      <w:docPartObj>
        <w:docPartGallery w:val="Page Numbers (Bottom of Page)"/>
        <w:docPartUnique/>
      </w:docPartObj>
    </w:sdtPr>
    <w:sdtEndPr/>
    <w:sdtContent>
      <w:sdt>
        <w:sdtPr>
          <w:id w:val="-1669238322"/>
          <w:docPartObj>
            <w:docPartGallery w:val="Page Numbers (Top of Page)"/>
            <w:docPartUnique/>
          </w:docPartObj>
        </w:sdtPr>
        <w:sdtEndPr/>
        <w:sdtContent>
          <w:p w14:paraId="1677CC5C" w14:textId="22E367A6" w:rsidR="003F2C0D" w:rsidRDefault="003F2C0D">
            <w:pPr>
              <w:pStyle w:val="Footer"/>
              <w:jc w:val="center"/>
            </w:pPr>
            <w:r>
              <w:t xml:space="preserve">Página </w:t>
            </w:r>
            <w:r>
              <w:rPr>
                <w:b/>
                <w:bCs/>
                <w:sz w:val="24"/>
                <w:szCs w:val="24"/>
              </w:rPr>
              <w:fldChar w:fldCharType="begin"/>
            </w:r>
            <w:r>
              <w:rPr>
                <w:b/>
                <w:bCs/>
              </w:rPr>
              <w:instrText>PAGE</w:instrText>
            </w:r>
            <w:r>
              <w:rPr>
                <w:b/>
                <w:bCs/>
                <w:sz w:val="24"/>
                <w:szCs w:val="24"/>
              </w:rPr>
              <w:fldChar w:fldCharType="separate"/>
            </w:r>
            <w:r w:rsidR="00E65CF1">
              <w:rPr>
                <w:b/>
                <w:bCs/>
                <w:noProof/>
              </w:rPr>
              <w:t>7</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E65CF1">
              <w:rPr>
                <w:b/>
                <w:bCs/>
                <w:noProof/>
              </w:rPr>
              <w:t>7</w:t>
            </w:r>
            <w:r>
              <w:rPr>
                <w:b/>
                <w:bCs/>
                <w:sz w:val="24"/>
                <w:szCs w:val="24"/>
              </w:rPr>
              <w:fldChar w:fldCharType="end"/>
            </w:r>
          </w:p>
        </w:sdtContent>
      </w:sdt>
    </w:sdtContent>
  </w:sdt>
  <w:p w14:paraId="1677CC5D" w14:textId="77777777" w:rsidR="003F2C0D" w:rsidRDefault="003F2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DF989" w14:textId="77777777" w:rsidR="00B6593F" w:rsidRDefault="00B6593F" w:rsidP="009F78EC">
      <w:r>
        <w:separator/>
      </w:r>
    </w:p>
  </w:footnote>
  <w:footnote w:type="continuationSeparator" w:id="0">
    <w:p w14:paraId="3E1A4F96" w14:textId="77777777" w:rsidR="00B6593F" w:rsidRDefault="00B6593F" w:rsidP="009F7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EA4"/>
    <w:multiLevelType w:val="hybridMultilevel"/>
    <w:tmpl w:val="259A09F8"/>
    <w:lvl w:ilvl="0" w:tplc="3B56C246">
      <w:start w:val="1"/>
      <w:numFmt w:val="decimal"/>
      <w:lvlText w:val="%1)"/>
      <w:lvlJc w:val="left"/>
      <w:pPr>
        <w:ind w:left="720" w:hanging="360"/>
      </w:pPr>
      <w:rPr>
        <w:rFonts w:ascii="Verdana" w:eastAsiaTheme="minorHAnsi" w:hAnsi="Verdana" w:cstheme="minorBidi"/>
      </w:rPr>
    </w:lvl>
    <w:lvl w:ilvl="1" w:tplc="A008EB56">
      <w:start w:val="1"/>
      <w:numFmt w:val="lowerLetter"/>
      <w:lvlText w:val="%2."/>
      <w:lvlJc w:val="left"/>
      <w:pPr>
        <w:ind w:left="1440" w:hanging="360"/>
      </w:pPr>
    </w:lvl>
    <w:lvl w:ilvl="2" w:tplc="DF06797E" w:tentative="1">
      <w:start w:val="1"/>
      <w:numFmt w:val="lowerRoman"/>
      <w:lvlText w:val="%3."/>
      <w:lvlJc w:val="right"/>
      <w:pPr>
        <w:ind w:left="2160" w:hanging="180"/>
      </w:pPr>
    </w:lvl>
    <w:lvl w:ilvl="3" w:tplc="42BC75FE" w:tentative="1">
      <w:start w:val="1"/>
      <w:numFmt w:val="decimal"/>
      <w:lvlText w:val="%4."/>
      <w:lvlJc w:val="left"/>
      <w:pPr>
        <w:ind w:left="2880" w:hanging="360"/>
      </w:pPr>
    </w:lvl>
    <w:lvl w:ilvl="4" w:tplc="EFAC4068" w:tentative="1">
      <w:start w:val="1"/>
      <w:numFmt w:val="lowerLetter"/>
      <w:lvlText w:val="%5."/>
      <w:lvlJc w:val="left"/>
      <w:pPr>
        <w:ind w:left="3600" w:hanging="360"/>
      </w:pPr>
    </w:lvl>
    <w:lvl w:ilvl="5" w:tplc="3D10DAA2" w:tentative="1">
      <w:start w:val="1"/>
      <w:numFmt w:val="lowerRoman"/>
      <w:lvlText w:val="%6."/>
      <w:lvlJc w:val="right"/>
      <w:pPr>
        <w:ind w:left="4320" w:hanging="180"/>
      </w:pPr>
    </w:lvl>
    <w:lvl w:ilvl="6" w:tplc="FA6A4C4A" w:tentative="1">
      <w:start w:val="1"/>
      <w:numFmt w:val="decimal"/>
      <w:lvlText w:val="%7."/>
      <w:lvlJc w:val="left"/>
      <w:pPr>
        <w:ind w:left="5040" w:hanging="360"/>
      </w:pPr>
    </w:lvl>
    <w:lvl w:ilvl="7" w:tplc="24983038" w:tentative="1">
      <w:start w:val="1"/>
      <w:numFmt w:val="lowerLetter"/>
      <w:lvlText w:val="%8."/>
      <w:lvlJc w:val="left"/>
      <w:pPr>
        <w:ind w:left="5760" w:hanging="360"/>
      </w:pPr>
    </w:lvl>
    <w:lvl w:ilvl="8" w:tplc="234226DC" w:tentative="1">
      <w:start w:val="1"/>
      <w:numFmt w:val="lowerRoman"/>
      <w:lvlText w:val="%9."/>
      <w:lvlJc w:val="right"/>
      <w:pPr>
        <w:ind w:left="6480" w:hanging="180"/>
      </w:pPr>
    </w:lvl>
  </w:abstractNum>
  <w:abstractNum w:abstractNumId="1" w15:restartNumberingAfterBreak="0">
    <w:nsid w:val="06757316"/>
    <w:multiLevelType w:val="hybridMultilevel"/>
    <w:tmpl w:val="B360E9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AA748E"/>
    <w:multiLevelType w:val="hybridMultilevel"/>
    <w:tmpl w:val="5AACD184"/>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4CCE336D"/>
    <w:multiLevelType w:val="hybridMultilevel"/>
    <w:tmpl w:val="E2B27244"/>
    <w:lvl w:ilvl="0" w:tplc="074E93C8">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4" w15:restartNumberingAfterBreak="0">
    <w:nsid w:val="52AE365C"/>
    <w:multiLevelType w:val="hybridMultilevel"/>
    <w:tmpl w:val="6DA242C8"/>
    <w:lvl w:ilvl="0" w:tplc="08090019">
      <w:start w:val="1"/>
      <w:numFmt w:val="lowerLetter"/>
      <w:lvlText w:val="%1."/>
      <w:lvlJc w:val="left"/>
      <w:pPr>
        <w:ind w:left="720" w:hanging="360"/>
      </w:pPr>
    </w:lvl>
    <w:lvl w:ilvl="1" w:tplc="87A0A238">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0701F7"/>
    <w:multiLevelType w:val="hybridMultilevel"/>
    <w:tmpl w:val="33603EBC"/>
    <w:lvl w:ilvl="0" w:tplc="12328176">
      <w:start w:val="2"/>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6" w15:restartNumberingAfterBreak="0">
    <w:nsid w:val="585206CC"/>
    <w:multiLevelType w:val="hybridMultilevel"/>
    <w:tmpl w:val="C3C6F4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0C0CB1"/>
    <w:multiLevelType w:val="hybridMultilevel"/>
    <w:tmpl w:val="39781CD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2B00AD"/>
    <w:multiLevelType w:val="hybridMultilevel"/>
    <w:tmpl w:val="1E4810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BF0060"/>
    <w:multiLevelType w:val="hybridMultilevel"/>
    <w:tmpl w:val="4E183E22"/>
    <w:lvl w:ilvl="0" w:tplc="8F5C5092">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0" w15:restartNumberingAfterBreak="0">
    <w:nsid w:val="7E166A07"/>
    <w:multiLevelType w:val="hybridMultilevel"/>
    <w:tmpl w:val="D5408A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5"/>
  </w:num>
  <w:num w:numId="5">
    <w:abstractNumId w:val="2"/>
  </w:num>
  <w:num w:numId="6">
    <w:abstractNumId w:val="1"/>
  </w:num>
  <w:num w:numId="7">
    <w:abstractNumId w:val="4"/>
  </w:num>
  <w:num w:numId="8">
    <w:abstractNumId w:val="7"/>
  </w:num>
  <w:num w:numId="9">
    <w:abstractNumId w:val="6"/>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pt-PT"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E3"/>
    <w:rsid w:val="000036F7"/>
    <w:rsid w:val="00026360"/>
    <w:rsid w:val="00052AEB"/>
    <w:rsid w:val="00055654"/>
    <w:rsid w:val="00062AD1"/>
    <w:rsid w:val="000848E0"/>
    <w:rsid w:val="00084E78"/>
    <w:rsid w:val="000A7261"/>
    <w:rsid w:val="000D226C"/>
    <w:rsid w:val="000F3EB7"/>
    <w:rsid w:val="001014B9"/>
    <w:rsid w:val="00103D3C"/>
    <w:rsid w:val="00151FFB"/>
    <w:rsid w:val="0019456B"/>
    <w:rsid w:val="001C1857"/>
    <w:rsid w:val="00207648"/>
    <w:rsid w:val="00283B0E"/>
    <w:rsid w:val="002C7BC9"/>
    <w:rsid w:val="002D632A"/>
    <w:rsid w:val="002D6395"/>
    <w:rsid w:val="002D7218"/>
    <w:rsid w:val="00311DAE"/>
    <w:rsid w:val="00367B9C"/>
    <w:rsid w:val="003A35AB"/>
    <w:rsid w:val="003C5363"/>
    <w:rsid w:val="003D4F0F"/>
    <w:rsid w:val="003F2C0D"/>
    <w:rsid w:val="00402473"/>
    <w:rsid w:val="00415B65"/>
    <w:rsid w:val="00442F5D"/>
    <w:rsid w:val="00484E92"/>
    <w:rsid w:val="005236D5"/>
    <w:rsid w:val="005251FA"/>
    <w:rsid w:val="00586923"/>
    <w:rsid w:val="005B491F"/>
    <w:rsid w:val="005B69E4"/>
    <w:rsid w:val="005C696D"/>
    <w:rsid w:val="005D0F42"/>
    <w:rsid w:val="005F6221"/>
    <w:rsid w:val="005F6858"/>
    <w:rsid w:val="00604F95"/>
    <w:rsid w:val="0063336A"/>
    <w:rsid w:val="00661E12"/>
    <w:rsid w:val="00674963"/>
    <w:rsid w:val="006A0CE3"/>
    <w:rsid w:val="006C3402"/>
    <w:rsid w:val="006D5183"/>
    <w:rsid w:val="00711130"/>
    <w:rsid w:val="0075253C"/>
    <w:rsid w:val="007721A0"/>
    <w:rsid w:val="00775F19"/>
    <w:rsid w:val="00780AE3"/>
    <w:rsid w:val="00787547"/>
    <w:rsid w:val="008063A8"/>
    <w:rsid w:val="008466D5"/>
    <w:rsid w:val="00867019"/>
    <w:rsid w:val="00872276"/>
    <w:rsid w:val="008E69F4"/>
    <w:rsid w:val="008F2934"/>
    <w:rsid w:val="00917050"/>
    <w:rsid w:val="00935CB0"/>
    <w:rsid w:val="00941601"/>
    <w:rsid w:val="0097076D"/>
    <w:rsid w:val="009878A0"/>
    <w:rsid w:val="009B21B6"/>
    <w:rsid w:val="009C087C"/>
    <w:rsid w:val="009D6474"/>
    <w:rsid w:val="009F78EC"/>
    <w:rsid w:val="00A000FC"/>
    <w:rsid w:val="00AC253F"/>
    <w:rsid w:val="00AD4BCD"/>
    <w:rsid w:val="00AE346E"/>
    <w:rsid w:val="00B410B4"/>
    <w:rsid w:val="00B46971"/>
    <w:rsid w:val="00B473A9"/>
    <w:rsid w:val="00B6593F"/>
    <w:rsid w:val="00B679E6"/>
    <w:rsid w:val="00B95C05"/>
    <w:rsid w:val="00BA3897"/>
    <w:rsid w:val="00BC7903"/>
    <w:rsid w:val="00BE7F21"/>
    <w:rsid w:val="00C512EB"/>
    <w:rsid w:val="00C972A8"/>
    <w:rsid w:val="00CA1C4F"/>
    <w:rsid w:val="00CA3F5A"/>
    <w:rsid w:val="00CA6E86"/>
    <w:rsid w:val="00CC14C2"/>
    <w:rsid w:val="00CE672E"/>
    <w:rsid w:val="00D226A6"/>
    <w:rsid w:val="00D72D51"/>
    <w:rsid w:val="00D77D02"/>
    <w:rsid w:val="00E1184B"/>
    <w:rsid w:val="00E3526F"/>
    <w:rsid w:val="00E65CF1"/>
    <w:rsid w:val="00EC0C3C"/>
    <w:rsid w:val="00EE200E"/>
    <w:rsid w:val="00F21A3D"/>
    <w:rsid w:val="00F25356"/>
    <w:rsid w:val="00F5146F"/>
    <w:rsid w:val="00F67DF1"/>
    <w:rsid w:val="00F71109"/>
    <w:rsid w:val="00FA5E1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CBD2"/>
  <w15:docId w15:val="{04C00B6F-CD04-474F-89FA-B0634809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A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AE3"/>
    <w:pPr>
      <w:ind w:left="720"/>
      <w:contextualSpacing/>
    </w:pPr>
  </w:style>
  <w:style w:type="character" w:styleId="Emphasis">
    <w:name w:val="Emphasis"/>
    <w:basedOn w:val="DefaultParagraphFont"/>
    <w:uiPriority w:val="20"/>
    <w:qFormat/>
    <w:rsid w:val="009D6474"/>
    <w:rPr>
      <w:i/>
      <w:iCs/>
    </w:rPr>
  </w:style>
  <w:style w:type="paragraph" w:styleId="NoSpacing">
    <w:name w:val="No Spacing"/>
    <w:uiPriority w:val="1"/>
    <w:qFormat/>
    <w:rsid w:val="005F6221"/>
    <w:pPr>
      <w:spacing w:after="0" w:line="240" w:lineRule="auto"/>
    </w:pPr>
  </w:style>
  <w:style w:type="paragraph" w:styleId="Header">
    <w:name w:val="header"/>
    <w:basedOn w:val="Normal"/>
    <w:link w:val="HeaderChar"/>
    <w:uiPriority w:val="99"/>
    <w:unhideWhenUsed/>
    <w:rsid w:val="009F78EC"/>
    <w:pPr>
      <w:tabs>
        <w:tab w:val="center" w:pos="4252"/>
        <w:tab w:val="right" w:pos="8504"/>
      </w:tabs>
    </w:pPr>
  </w:style>
  <w:style w:type="character" w:customStyle="1" w:styleId="HeaderChar">
    <w:name w:val="Header Char"/>
    <w:basedOn w:val="DefaultParagraphFont"/>
    <w:link w:val="Header"/>
    <w:uiPriority w:val="99"/>
    <w:rsid w:val="009F78EC"/>
  </w:style>
  <w:style w:type="paragraph" w:styleId="Footer">
    <w:name w:val="footer"/>
    <w:basedOn w:val="Normal"/>
    <w:link w:val="FooterChar"/>
    <w:uiPriority w:val="99"/>
    <w:unhideWhenUsed/>
    <w:rsid w:val="009F78EC"/>
    <w:pPr>
      <w:tabs>
        <w:tab w:val="center" w:pos="4252"/>
        <w:tab w:val="right" w:pos="8504"/>
      </w:tabs>
    </w:pPr>
  </w:style>
  <w:style w:type="character" w:customStyle="1" w:styleId="FooterChar">
    <w:name w:val="Footer Char"/>
    <w:basedOn w:val="DefaultParagraphFont"/>
    <w:link w:val="Footer"/>
    <w:uiPriority w:val="99"/>
    <w:rsid w:val="009F78EC"/>
  </w:style>
  <w:style w:type="paragraph" w:styleId="BalloonText">
    <w:name w:val="Balloon Text"/>
    <w:basedOn w:val="Normal"/>
    <w:link w:val="BalloonTextChar"/>
    <w:uiPriority w:val="99"/>
    <w:semiHidden/>
    <w:unhideWhenUsed/>
    <w:rsid w:val="00B46971"/>
    <w:rPr>
      <w:rFonts w:ascii="Tahoma" w:hAnsi="Tahoma" w:cs="Tahoma"/>
      <w:sz w:val="16"/>
      <w:szCs w:val="16"/>
    </w:rPr>
  </w:style>
  <w:style w:type="character" w:customStyle="1" w:styleId="BalloonTextChar">
    <w:name w:val="Balloon Text Char"/>
    <w:basedOn w:val="DefaultParagraphFont"/>
    <w:link w:val="BalloonText"/>
    <w:uiPriority w:val="99"/>
    <w:semiHidden/>
    <w:rsid w:val="00B46971"/>
    <w:rPr>
      <w:rFonts w:ascii="Tahoma" w:hAnsi="Tahoma" w:cs="Tahoma"/>
      <w:sz w:val="16"/>
      <w:szCs w:val="16"/>
    </w:rPr>
  </w:style>
  <w:style w:type="paragraph" w:styleId="HTMLPreformatted">
    <w:name w:val="HTML Preformatted"/>
    <w:basedOn w:val="Normal"/>
    <w:link w:val="HTMLPreformattedChar"/>
    <w:uiPriority w:val="99"/>
    <w:unhideWhenUsed/>
    <w:rsid w:val="00752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PT"/>
    </w:rPr>
  </w:style>
  <w:style w:type="character" w:customStyle="1" w:styleId="HTMLPreformattedChar">
    <w:name w:val="HTML Preformatted Char"/>
    <w:basedOn w:val="DefaultParagraphFont"/>
    <w:link w:val="HTMLPreformatted"/>
    <w:uiPriority w:val="99"/>
    <w:rsid w:val="0075253C"/>
    <w:rPr>
      <w:rFonts w:ascii="Courier New" w:eastAsia="Times New Roman" w:hAnsi="Courier New" w:cs="Courier New"/>
      <w:sz w:val="20"/>
      <w:szCs w:val="20"/>
      <w:lang w:eastAsia="pt-PT"/>
    </w:rPr>
  </w:style>
  <w:style w:type="character" w:styleId="Hyperlink">
    <w:name w:val="Hyperlink"/>
    <w:basedOn w:val="DefaultParagraphFont"/>
    <w:uiPriority w:val="99"/>
    <w:unhideWhenUsed/>
    <w:rsid w:val="00CA6E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ulisboa-my.sharepoint.com/personal/enunes_office365_ulisboa_pt/Documents/Desktop/http/www.igot.ulisboa.pt/wp-content/uploads/2016/05/Formulario_Candidatura_Docentes_v112018.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99EF64439B3CB4190A6FA742711F20B" ma:contentTypeVersion="7" ma:contentTypeDescription="Criar um novo documento." ma:contentTypeScope="" ma:versionID="ac1c63686e48ecec6ac5faf4cd0bcb44">
  <xsd:schema xmlns:xsd="http://www.w3.org/2001/XMLSchema" xmlns:xs="http://www.w3.org/2001/XMLSchema" xmlns:p="http://schemas.microsoft.com/office/2006/metadata/properties" xmlns:ns3="85898e84-99fd-4de3-beb3-1e46b5a7d954" targetNamespace="http://schemas.microsoft.com/office/2006/metadata/properties" ma:root="true" ma:fieldsID="ee38dcaf829c46d8456207d5bfebf4a2" ns3:_="">
    <xsd:import namespace="85898e84-99fd-4de3-beb3-1e46b5a7d9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e84-99fd-4de3-beb3-1e46b5a7d9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C83F6A-8113-44B3-AC59-709A680F58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5D1C05-4BBB-482F-8926-9BF3ACFE22BD}">
  <ds:schemaRefs>
    <ds:schemaRef ds:uri="http://schemas.microsoft.com/sharepoint/v3/contenttype/forms"/>
  </ds:schemaRefs>
</ds:datastoreItem>
</file>

<file path=customXml/itemProps3.xml><?xml version="1.0" encoding="utf-8"?>
<ds:datastoreItem xmlns:ds="http://schemas.openxmlformats.org/officeDocument/2006/customXml" ds:itemID="{10013714-5D4A-45BD-99BA-5527E04F2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e84-99fd-4de3-beb3-1e46b5a7d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7</Pages>
  <Words>2805</Words>
  <Characters>15995</Characters>
  <Application>Microsoft Office Word</Application>
  <DocSecurity>0</DocSecurity>
  <Lines>133</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Prazeres Manuela Martins Marques</dc:creator>
  <cp:lastModifiedBy>Elisabete Maria Vogado Nunes</cp:lastModifiedBy>
  <cp:revision>12</cp:revision>
  <cp:lastPrinted>2020-12-15T17:13:00Z</cp:lastPrinted>
  <dcterms:created xsi:type="dcterms:W3CDTF">2021-01-09T19:10:00Z</dcterms:created>
  <dcterms:modified xsi:type="dcterms:W3CDTF">2021-01-10T00:10:00Z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0x010100799EF64439B3CB4190A6FA742711F20B</vt:lpwstr>
  </property>
</Properties>
</file>